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E7E6E6" w:themeColor="background2"/>
  <w:body>
    <w:p w:rsidR="0059171E" w:rsidRDefault="0059171E">
      <w:r>
        <w:rPr>
          <w:noProof/>
          <w:lang w:eastAsia="en-AU"/>
        </w:rPr>
        <mc:AlternateContent>
          <mc:Choice Requires="wps">
            <w:drawing>
              <wp:anchor distT="0" distB="0" distL="114300" distR="114300" simplePos="0" relativeHeight="251657215" behindDoc="0" locked="0" layoutInCell="1" allowOverlap="1">
                <wp:simplePos x="0" y="0"/>
                <wp:positionH relativeFrom="page">
                  <wp:align>left</wp:align>
                </wp:positionH>
                <wp:positionV relativeFrom="paragraph">
                  <wp:posOffset>-914400</wp:posOffset>
                </wp:positionV>
                <wp:extent cx="10675088" cy="8750595"/>
                <wp:effectExtent l="0" t="0" r="12065" b="12700"/>
                <wp:wrapNone/>
                <wp:docPr id="1" name="Rectangle 1"/>
                <wp:cNvGraphicFramePr/>
                <a:graphic xmlns:a="http://schemas.openxmlformats.org/drawingml/2006/main">
                  <a:graphicData uri="http://schemas.microsoft.com/office/word/2010/wordprocessingShape">
                    <wps:wsp>
                      <wps:cNvSpPr/>
                      <wps:spPr>
                        <a:xfrm>
                          <a:off x="0" y="0"/>
                          <a:ext cx="10675088" cy="875059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399A57" id="Rectangle 1" o:spid="_x0000_s1026" style="position:absolute;margin-left:0;margin-top:-1in;width:840.55pt;height:689pt;z-index:251657215;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" fillcolor="white [3212]" strokecolor="#1f4d78 [1604]" strokeweight="1pt">
                <w10:wrap anchorx="page"/>
              </v:rect>
            </w:pict>
          </mc:Fallback>
        </mc:AlternateContent>
      </w:r>
    </w:p>
    <w:p w:rsidR="0059171E" w:rsidRDefault="0059171E">
      <w:r>
        <w:rPr>
          <w:noProof/>
          <w:lang w:eastAsia="en-AU"/>
        </w:rPr>
        <w:drawing>
          <wp:anchor distT="0" distB="0" distL="114300" distR="114300" simplePos="0" relativeHeight="251658240" behindDoc="1" locked="0" layoutInCell="1" allowOverlap="1" wp14:anchorId="7645531C" wp14:editId="5C925A93">
            <wp:simplePos x="0" y="0"/>
            <wp:positionH relativeFrom="margin">
              <wp:align>center</wp:align>
            </wp:positionH>
            <wp:positionV relativeFrom="paragraph">
              <wp:posOffset>2143627</wp:posOffset>
            </wp:positionV>
            <wp:extent cx="3610048" cy="2804160"/>
            <wp:effectExtent l="0" t="0" r="9525" b="0"/>
            <wp:wrapTight wrapText="bothSides">
              <wp:wrapPolygon edited="0">
                <wp:start x="9461" y="0"/>
                <wp:lineTo x="8663" y="293"/>
                <wp:lineTo x="6383" y="1908"/>
                <wp:lineTo x="5471" y="4696"/>
                <wp:lineTo x="5243" y="6457"/>
                <wp:lineTo x="5699" y="7043"/>
                <wp:lineTo x="5357" y="7043"/>
                <wp:lineTo x="5129" y="7337"/>
                <wp:lineTo x="5585" y="9391"/>
                <wp:lineTo x="6611" y="11739"/>
                <wp:lineTo x="6725" y="12179"/>
                <wp:lineTo x="10031" y="14087"/>
                <wp:lineTo x="10828" y="14087"/>
                <wp:lineTo x="0" y="14821"/>
                <wp:lineTo x="0" y="18196"/>
                <wp:lineTo x="10828" y="18783"/>
                <wp:lineTo x="228" y="19663"/>
                <wp:lineTo x="114" y="20543"/>
                <wp:lineTo x="6041" y="21130"/>
                <wp:lineTo x="6269" y="21424"/>
                <wp:lineTo x="15274" y="21424"/>
                <wp:lineTo x="15046" y="21130"/>
                <wp:lineTo x="21429" y="20543"/>
                <wp:lineTo x="21315" y="19663"/>
                <wp:lineTo x="10828" y="18783"/>
                <wp:lineTo x="21543" y="18196"/>
                <wp:lineTo x="21543" y="14821"/>
                <wp:lineTo x="10828" y="14087"/>
                <wp:lineTo x="11512" y="14087"/>
                <wp:lineTo x="14818" y="12179"/>
                <wp:lineTo x="14932" y="11739"/>
                <wp:lineTo x="16072" y="9391"/>
                <wp:lineTo x="16528" y="7630"/>
                <wp:lineTo x="16186" y="7043"/>
                <wp:lineTo x="15958" y="7043"/>
                <wp:lineTo x="16414" y="6163"/>
                <wp:lineTo x="16186" y="4696"/>
                <wp:lineTo x="15274" y="2054"/>
                <wp:lineTo x="12994" y="293"/>
                <wp:lineTo x="12082" y="0"/>
                <wp:lineTo x="9461" y="0"/>
              </wp:wrapPolygon>
            </wp:wrapTight>
            <wp:docPr id="2" name="Picture 2" descr="C:\Users\Henry\Documents\EY Tax\Website\EYPartnersGroup\EYPartnersGro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ry\Documents\EY Tax\Website\EYPartnersGroup\EYPartnersGroup.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10048" cy="280416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rsidR="0059171E" w:rsidRDefault="00286E6E">
      <w:r>
        <w:rPr>
          <w:noProof/>
          <w:lang w:eastAsia="en-AU"/>
        </w:rPr>
        <w:lastRenderedPageBreak/>
        <mc:AlternateContent>
          <mc:Choice Requires="wps">
            <w:drawing>
              <wp:anchor distT="0" distB="0" distL="114300" distR="114300" simplePos="0" relativeHeight="251655165" behindDoc="0" locked="0" layoutInCell="1" allowOverlap="1" wp14:anchorId="4D0C101E" wp14:editId="62D332DA">
                <wp:simplePos x="0" y="0"/>
                <wp:positionH relativeFrom="margin">
                  <wp:posOffset>0</wp:posOffset>
                </wp:positionH>
                <wp:positionV relativeFrom="paragraph">
                  <wp:posOffset>-240632</wp:posOffset>
                </wp:positionV>
                <wp:extent cx="10687751" cy="8758990"/>
                <wp:effectExtent l="0" t="0" r="18415" b="23495"/>
                <wp:wrapNone/>
                <wp:docPr id="52" name="Rectangle 52"/>
                <wp:cNvGraphicFramePr/>
                <a:graphic xmlns:a="http://schemas.openxmlformats.org/drawingml/2006/main">
                  <a:graphicData uri="http://schemas.microsoft.com/office/word/2010/wordprocessingShape">
                    <wps:wsp>
                      <wps:cNvSpPr/>
                      <wps:spPr>
                        <a:xfrm>
                          <a:off x="0" y="0"/>
                          <a:ext cx="10687751" cy="8758990"/>
                        </a:xfrm>
                        <a:prstGeom prst="rect">
                          <a:avLst/>
                        </a:prstGeom>
                        <a:solidFill>
                          <a:schemeClr val="accent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2F03C9" id="Rectangle 52" o:spid="_x0000_s1026" style="position:absolute;margin-left:0;margin-top:-18.95pt;width:841.55pt;height:689.7pt;z-index:2516551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" fillcolor="#5b9bd5 [3204]" strokecolor="black [1600]" strokeweight="1pt">
                <w10:wrap anchorx="margin"/>
              </v:rect>
            </w:pict>
          </mc:Fallback>
        </mc:AlternateContent>
      </w:r>
    </w:p>
    <w:p w:rsidR="0059171E" w:rsidRDefault="0059171E"/>
    <w:p w:rsidR="0059171E" w:rsidRDefault="0059171E"/>
    <w:p w:rsidR="00C36971" w:rsidRDefault="007770A7">
      <w:r>
        <w:rPr>
          <w:noProof/>
          <w:lang w:eastAsia="en-AU"/>
        </w:rPr>
        <mc:AlternateContent>
          <mc:Choice Requires="wps">
            <w:drawing>
              <wp:anchor distT="45720" distB="45720" distL="114300" distR="114300" simplePos="0" relativeHeight="251660288" behindDoc="0" locked="0" layoutInCell="1" allowOverlap="1" wp14:anchorId="29180FA4" wp14:editId="1B1CD15C">
                <wp:simplePos x="0" y="0"/>
                <wp:positionH relativeFrom="margin">
                  <wp:posOffset>7895945</wp:posOffset>
                </wp:positionH>
                <wp:positionV relativeFrom="paragraph">
                  <wp:posOffset>4994881</wp:posOffset>
                </wp:positionV>
                <wp:extent cx="1775460" cy="86106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5460" cy="861060"/>
                        </a:xfrm>
                        <a:prstGeom prst="rect">
                          <a:avLst/>
                        </a:prstGeom>
                        <a:noFill/>
                        <a:ln w="9525">
                          <a:noFill/>
                          <a:miter lim="800000"/>
                          <a:headEnd/>
                          <a:tailEnd/>
                        </a:ln>
                      </wps:spPr>
                      <wps:txbx>
                        <w:txbxContent>
                          <w:p w:rsidR="0059171E" w:rsidRPr="00286E6E" w:rsidRDefault="0059171E">
                            <w:pP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86E6E">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hello.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9180FA4" id="_x0000_t202" coordsize="21600,21600" o:spt="202" path="m,l,21600r21600,l21600,xe">
                <v:stroke joinstyle="miter"/>
                <v:path gradientshapeok="t" o:connecttype="rect"/>
              </v:shapetype>
              <v:shape id="Text Box 2" o:spid="_x0000_s1026" type="#_x0000_t202" style="position:absolute;margin-left:621.75pt;margin-top:393.3pt;width:139.8pt;height:67.8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" filled="f" stroked="f">
                <v:textbox>
                  <w:txbxContent>
                    <w:p w:rsidR="0059171E" w:rsidRPr="00286E6E" w:rsidRDefault="0059171E">
                      <w:pP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86E6E">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hello.</w:t>
                      </w:r>
                    </w:p>
                  </w:txbxContent>
                </v:textbox>
                <w10:wrap type="square" anchorx="margin"/>
              </v:shape>
            </w:pict>
          </mc:Fallback>
        </mc:AlternateContent>
      </w:r>
      <w:r w:rsidR="0059171E">
        <w:br w:type="page"/>
      </w:r>
    </w:p>
    <w:p w:rsidR="00C36971" w:rsidRDefault="001839E2">
      <w:r>
        <w:rPr>
          <w:noProof/>
          <w:lang w:eastAsia="en-AU"/>
        </w:rPr>
        <w:lastRenderedPageBreak/>
        <mc:AlternateContent>
          <mc:Choice Requires="wps">
            <w:drawing>
              <wp:anchor distT="45720" distB="45720" distL="114300" distR="114300" simplePos="0" relativeHeight="251664384" behindDoc="0" locked="0" layoutInCell="1" allowOverlap="1" wp14:anchorId="2AF2DE9B" wp14:editId="4252B8B9">
                <wp:simplePos x="0" y="0"/>
                <wp:positionH relativeFrom="column">
                  <wp:posOffset>6010242</wp:posOffset>
                </wp:positionH>
                <wp:positionV relativeFrom="paragraph">
                  <wp:posOffset>3130476</wp:posOffset>
                </wp:positionV>
                <wp:extent cx="3753293" cy="871870"/>
                <wp:effectExtent l="0" t="0" r="19050" b="23495"/>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3293" cy="871870"/>
                        </a:xfrm>
                        <a:prstGeom prst="rect">
                          <a:avLst/>
                        </a:prstGeom>
                        <a:solidFill>
                          <a:srgbClr val="FFFFFF"/>
                        </a:solidFill>
                        <a:ln w="9525">
                          <a:solidFill>
                            <a:srgbClr val="000000"/>
                          </a:solidFill>
                          <a:miter lim="800000"/>
                          <a:headEnd/>
                          <a:tailEnd/>
                        </a:ln>
                      </wps:spPr>
                      <wps:txbx>
                        <w:txbxContent>
                          <w:p w:rsidR="00C36971" w:rsidRPr="00C36971" w:rsidRDefault="00C36971">
                            <w:pPr>
                              <w:rPr>
                                <w:sz w:val="96"/>
                                <w:szCs w:val="96"/>
                              </w:rPr>
                            </w:pPr>
                            <w:r w:rsidRPr="00C36971">
                              <w:rPr>
                                <w:sz w:val="96"/>
                                <w:szCs w:val="96"/>
                              </w:rPr>
                              <w:t>STOCK IMAGE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F2DE9B" id="_x0000_s1027" type="#_x0000_t202" style="position:absolute;margin-left:473.25pt;margin-top:246.5pt;width:295.55pt;height:68.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">
                <v:textbox>
                  <w:txbxContent>
                    <w:p w:rsidR="00C36971" w:rsidRPr="00C36971" w:rsidRDefault="00C36971">
                      <w:pPr>
                        <w:rPr>
                          <w:sz w:val="96"/>
                          <w:szCs w:val="96"/>
                        </w:rPr>
                      </w:pPr>
                      <w:r w:rsidRPr="00C36971">
                        <w:rPr>
                          <w:sz w:val="96"/>
                          <w:szCs w:val="96"/>
                        </w:rPr>
                        <w:t>STOCK IMAGE</w:t>
                      </w:r>
                    </w:p>
                  </w:txbxContent>
                </v:textbox>
                <w10:wrap type="square"/>
              </v:shape>
            </w:pict>
          </mc:Fallback>
        </mc:AlternateContent>
      </w:r>
      <w:r>
        <w:rPr>
          <w:noProof/>
          <w:lang w:eastAsia="en-AU"/>
        </w:rPr>
        <mc:AlternateContent>
          <mc:Choice Requires="wps">
            <w:drawing>
              <wp:anchor distT="45720" distB="45720" distL="114300" distR="114300" simplePos="0" relativeHeight="251662336" behindDoc="0" locked="0" layoutInCell="1" allowOverlap="1" wp14:anchorId="2D0BB794" wp14:editId="358E866D">
                <wp:simplePos x="0" y="0"/>
                <wp:positionH relativeFrom="margin">
                  <wp:align>left</wp:align>
                </wp:positionH>
                <wp:positionV relativeFrom="paragraph">
                  <wp:posOffset>547</wp:posOffset>
                </wp:positionV>
                <wp:extent cx="5011387" cy="7708265"/>
                <wp:effectExtent l="0" t="0" r="18415" b="2603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1387" cy="7708265"/>
                        </a:xfrm>
                        <a:prstGeom prst="rect">
                          <a:avLst/>
                        </a:prstGeom>
                        <a:solidFill>
                          <a:srgbClr val="FFFFFF"/>
                        </a:solidFill>
                        <a:ln w="9525">
                          <a:solidFill>
                            <a:srgbClr val="000000"/>
                          </a:solidFill>
                          <a:miter lim="800000"/>
                          <a:headEnd/>
                          <a:tailEnd/>
                        </a:ln>
                      </wps:spPr>
                      <wps:txbx>
                        <w:txbxContent>
                          <w:p w:rsidR="00037D9D" w:rsidRDefault="00037D9D" w:rsidP="00037D9D">
                            <w:pPr>
                              <w:pStyle w:val="Title"/>
                              <w:pBdr>
                                <w:bottom w:val="single" w:sz="8" w:space="4" w:color="5B9BD5" w:themeColor="accent1"/>
                              </w:pBdr>
                              <w:spacing w:after="300"/>
                              <w:ind w:left="227" w:right="227"/>
                              <w:jc w:val="both"/>
                            </w:pPr>
                            <w:r>
                              <w:t>Overview</w:t>
                            </w:r>
                          </w:p>
                          <w:p w:rsidR="00C36971" w:rsidRDefault="00C36971" w:rsidP="007770A7">
                            <w:pPr>
                              <w:ind w:left="227" w:right="227"/>
                              <w:jc w:val="both"/>
                            </w:pPr>
                            <w:r>
                              <w:t>EY Partners Group Pty Ltd (EY Partners) is a boutique accounting firm based in Melbourne with a strong focus on building long lasting relationships and partnerships with our clients.</w:t>
                            </w:r>
                          </w:p>
                          <w:p w:rsidR="00C36971" w:rsidRDefault="00C36971" w:rsidP="007770A7">
                            <w:pPr>
                              <w:pStyle w:val="Heading2"/>
                              <w:ind w:left="227" w:right="227"/>
                              <w:jc w:val="both"/>
                            </w:pPr>
                            <w:r>
                              <w:t>EY Partners Philosophy</w:t>
                            </w:r>
                          </w:p>
                          <w:p w:rsidR="00C36971" w:rsidRDefault="00C36971" w:rsidP="007770A7">
                            <w:pPr>
                              <w:spacing w:after="0"/>
                              <w:ind w:left="227" w:right="227"/>
                              <w:jc w:val="both"/>
                            </w:pPr>
                            <w:r>
                              <w:t>At EY Partners, our philosophies are simple to state:</w:t>
                            </w:r>
                          </w:p>
                          <w:p w:rsidR="00C36971" w:rsidRDefault="00C36971" w:rsidP="007770A7">
                            <w:pPr>
                              <w:pStyle w:val="ListParagraph"/>
                              <w:numPr>
                                <w:ilvl w:val="0"/>
                                <w:numId w:val="1"/>
                              </w:numPr>
                              <w:ind w:left="584" w:right="227" w:hanging="357"/>
                              <w:jc w:val="both"/>
                            </w:pPr>
                            <w:r>
                              <w:t>Alignment</w:t>
                            </w:r>
                          </w:p>
                          <w:p w:rsidR="00C36971" w:rsidRDefault="00C36971" w:rsidP="007770A7">
                            <w:pPr>
                              <w:pStyle w:val="ListParagraph"/>
                              <w:numPr>
                                <w:ilvl w:val="0"/>
                                <w:numId w:val="1"/>
                              </w:numPr>
                              <w:ind w:left="584" w:right="227" w:hanging="357"/>
                              <w:jc w:val="both"/>
                            </w:pPr>
                            <w:r>
                              <w:t>Informed decision making</w:t>
                            </w:r>
                          </w:p>
                          <w:p w:rsidR="00C36971" w:rsidRDefault="00C36971" w:rsidP="007770A7">
                            <w:pPr>
                              <w:pStyle w:val="Heading4"/>
                              <w:ind w:left="227" w:right="227"/>
                              <w:jc w:val="both"/>
                            </w:pPr>
                            <w:r>
                              <w:t>Alignment</w:t>
                            </w:r>
                          </w:p>
                          <w:p w:rsidR="00C36971" w:rsidRDefault="00C36971" w:rsidP="007770A7">
                            <w:pPr>
                              <w:ind w:left="227" w:right="227"/>
                              <w:jc w:val="both"/>
                            </w:pPr>
                            <w:r>
                              <w:t>It is vital that the philosophies and values between our clients and ours align.   Our clients see eye to eye with us and share a drive for success and building a solid financial foundation for their futures.</w:t>
                            </w:r>
                          </w:p>
                          <w:p w:rsidR="00C36971" w:rsidRDefault="00C36971" w:rsidP="007770A7">
                            <w:pPr>
                              <w:pStyle w:val="Heading4"/>
                              <w:ind w:left="227" w:right="227"/>
                              <w:jc w:val="both"/>
                            </w:pPr>
                            <w:r>
                              <w:t>Informed decision making</w:t>
                            </w:r>
                          </w:p>
                          <w:p w:rsidR="00C36971" w:rsidRDefault="00C36971" w:rsidP="007770A7">
                            <w:pPr>
                              <w:ind w:left="227" w:right="227"/>
                              <w:jc w:val="both"/>
                            </w:pPr>
                            <w:r>
                              <w:t>We firmly believe in educating and consulting our clients to assist them in making informed decisions.  Rather than receiving a lengthy document full of technical jargon, our clients are engaged regularly and presented with research, industry insights and expert opinions, empowering them with the ability to make the right investment decisions.</w:t>
                            </w:r>
                          </w:p>
                          <w:p w:rsidR="00C36971" w:rsidRDefault="00C36971" w:rsidP="007770A7">
                            <w:pPr>
                              <w:pStyle w:val="Heading2"/>
                              <w:ind w:left="227" w:right="227"/>
                              <w:jc w:val="both"/>
                            </w:pPr>
                            <w:r>
                              <w:t>What this document contains</w:t>
                            </w:r>
                          </w:p>
                          <w:p w:rsidR="00C36971" w:rsidRDefault="00C36971" w:rsidP="007770A7">
                            <w:pPr>
                              <w:ind w:left="227" w:right="227"/>
                              <w:jc w:val="both"/>
                            </w:pPr>
                            <w:r>
                              <w:t>The remainder of this document will cover:</w:t>
                            </w:r>
                          </w:p>
                          <w:p w:rsidR="00C36971" w:rsidRDefault="00C36971" w:rsidP="007770A7">
                            <w:pPr>
                              <w:pStyle w:val="ListParagraph"/>
                              <w:numPr>
                                <w:ilvl w:val="0"/>
                                <w:numId w:val="2"/>
                              </w:numPr>
                              <w:ind w:left="584" w:right="227" w:hanging="357"/>
                              <w:jc w:val="both"/>
                            </w:pPr>
                            <w:r>
                              <w:t>Our flagship strategy – “Converting your home loan into a tax deductible debt”</w:t>
                            </w:r>
                          </w:p>
                          <w:p w:rsidR="00C36971" w:rsidRDefault="00C36971" w:rsidP="007770A7">
                            <w:pPr>
                              <w:pStyle w:val="ListParagraph"/>
                              <w:numPr>
                                <w:ilvl w:val="0"/>
                                <w:numId w:val="2"/>
                              </w:numPr>
                              <w:ind w:left="584" w:right="227" w:hanging="357"/>
                              <w:jc w:val="both"/>
                            </w:pPr>
                            <w:r>
                              <w:t>EY Partners’ key focus areas</w:t>
                            </w:r>
                          </w:p>
                          <w:p w:rsidR="00C36971" w:rsidRDefault="00C36971" w:rsidP="007770A7">
                            <w:pPr>
                              <w:pStyle w:val="ListParagraph"/>
                              <w:numPr>
                                <w:ilvl w:val="0"/>
                                <w:numId w:val="2"/>
                              </w:numPr>
                              <w:ind w:left="584" w:right="227" w:hanging="357"/>
                              <w:jc w:val="both"/>
                            </w:pPr>
                            <w:r>
                              <w:t>About us</w:t>
                            </w:r>
                          </w:p>
                          <w:p w:rsidR="00C36971" w:rsidRPr="00C36971" w:rsidRDefault="00C36971" w:rsidP="007770A7">
                            <w:pPr>
                              <w:jc w:val="both"/>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D0BB794" id="_x0000_s1028" type="#_x0000_t202" style="position:absolute;margin-left:0;margin-top:.05pt;width:394.6pt;height:606.95pt;z-index:25166233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">
                <v:textbox>
                  <w:txbxContent>
                    <w:p w:rsidR="00037D9D" w:rsidRDefault="00037D9D" w:rsidP="00037D9D">
                      <w:pPr>
                        <w:pStyle w:val="Title"/>
                        <w:pBdr>
                          <w:bottom w:val="single" w:sz="8" w:space="4" w:color="5B9BD5" w:themeColor="accent1"/>
                        </w:pBdr>
                        <w:spacing w:after="300"/>
                        <w:ind w:left="227" w:right="227"/>
                        <w:jc w:val="both"/>
                      </w:pPr>
                      <w:r>
                        <w:t>Overview</w:t>
                      </w:r>
                    </w:p>
                    <w:p w:rsidR="00C36971" w:rsidRDefault="00C36971" w:rsidP="007770A7">
                      <w:pPr>
                        <w:ind w:left="227" w:right="227"/>
                        <w:jc w:val="both"/>
                      </w:pPr>
                      <w:r>
                        <w:t>EY Partners Group Pty Ltd (EY Partners) is a boutique accounting firm based in Melbourne with a strong focus on building long lasting relationships and partnerships with our clients.</w:t>
                      </w:r>
                    </w:p>
                    <w:p w:rsidR="00C36971" w:rsidRDefault="00C36971" w:rsidP="007770A7">
                      <w:pPr>
                        <w:pStyle w:val="Heading2"/>
                        <w:ind w:left="227" w:right="227"/>
                        <w:jc w:val="both"/>
                      </w:pPr>
                      <w:r>
                        <w:t>EY Partners Philosophy</w:t>
                      </w:r>
                    </w:p>
                    <w:p w:rsidR="00C36971" w:rsidRDefault="00C36971" w:rsidP="007770A7">
                      <w:pPr>
                        <w:spacing w:after="0"/>
                        <w:ind w:left="227" w:right="227"/>
                        <w:jc w:val="both"/>
                      </w:pPr>
                      <w:r>
                        <w:t>At EY Partners, our philosophies are simple to state:</w:t>
                      </w:r>
                    </w:p>
                    <w:p w:rsidR="00C36971" w:rsidRDefault="00C36971" w:rsidP="007770A7">
                      <w:pPr>
                        <w:pStyle w:val="ListParagraph"/>
                        <w:numPr>
                          <w:ilvl w:val="0"/>
                          <w:numId w:val="1"/>
                        </w:numPr>
                        <w:ind w:left="584" w:right="227" w:hanging="357"/>
                        <w:jc w:val="both"/>
                      </w:pPr>
                      <w:r>
                        <w:t>Alignment</w:t>
                      </w:r>
                    </w:p>
                    <w:p w:rsidR="00C36971" w:rsidRDefault="00C36971" w:rsidP="007770A7">
                      <w:pPr>
                        <w:pStyle w:val="ListParagraph"/>
                        <w:numPr>
                          <w:ilvl w:val="0"/>
                          <w:numId w:val="1"/>
                        </w:numPr>
                        <w:ind w:left="584" w:right="227" w:hanging="357"/>
                        <w:jc w:val="both"/>
                      </w:pPr>
                      <w:r>
                        <w:t>Informed decision making</w:t>
                      </w:r>
                    </w:p>
                    <w:p w:rsidR="00C36971" w:rsidRDefault="00C36971" w:rsidP="007770A7">
                      <w:pPr>
                        <w:pStyle w:val="Heading4"/>
                        <w:ind w:left="227" w:right="227"/>
                        <w:jc w:val="both"/>
                      </w:pPr>
                      <w:r>
                        <w:t>Alignment</w:t>
                      </w:r>
                    </w:p>
                    <w:p w:rsidR="00C36971" w:rsidRDefault="00C36971" w:rsidP="007770A7">
                      <w:pPr>
                        <w:ind w:left="227" w:right="227"/>
                        <w:jc w:val="both"/>
                      </w:pPr>
                      <w:r>
                        <w:t>It is vital that the philosophies and values between our clients and ours align.   Our clients see eye to eye with us and share a drive for success and building a solid financial foundation for their futures.</w:t>
                      </w:r>
                    </w:p>
                    <w:p w:rsidR="00C36971" w:rsidRDefault="00C36971" w:rsidP="007770A7">
                      <w:pPr>
                        <w:pStyle w:val="Heading4"/>
                        <w:ind w:left="227" w:right="227"/>
                        <w:jc w:val="both"/>
                      </w:pPr>
                      <w:r>
                        <w:t>Informed decision making</w:t>
                      </w:r>
                    </w:p>
                    <w:p w:rsidR="00C36971" w:rsidRDefault="00C36971" w:rsidP="007770A7">
                      <w:pPr>
                        <w:ind w:left="227" w:right="227"/>
                        <w:jc w:val="both"/>
                      </w:pPr>
                      <w:r>
                        <w:t>We firmly believe in educating and consulting our clients to assist them in making informed decisions.  Rather than receiving a lengthy document full of technical jargon, our clients are engaged regularly and presented with research, industry insights and expert opinions, empowering them with the ability to make the right investment decisions.</w:t>
                      </w:r>
                    </w:p>
                    <w:p w:rsidR="00C36971" w:rsidRDefault="00C36971" w:rsidP="007770A7">
                      <w:pPr>
                        <w:pStyle w:val="Heading2"/>
                        <w:ind w:left="227" w:right="227"/>
                        <w:jc w:val="both"/>
                      </w:pPr>
                      <w:r>
                        <w:t>What this document contains</w:t>
                      </w:r>
                    </w:p>
                    <w:p w:rsidR="00C36971" w:rsidRDefault="00C36971" w:rsidP="007770A7">
                      <w:pPr>
                        <w:ind w:left="227" w:right="227"/>
                        <w:jc w:val="both"/>
                      </w:pPr>
                      <w:r>
                        <w:t>The remainder of this document will cover:</w:t>
                      </w:r>
                    </w:p>
                    <w:p w:rsidR="00C36971" w:rsidRDefault="00C36971" w:rsidP="007770A7">
                      <w:pPr>
                        <w:pStyle w:val="ListParagraph"/>
                        <w:numPr>
                          <w:ilvl w:val="0"/>
                          <w:numId w:val="2"/>
                        </w:numPr>
                        <w:ind w:left="584" w:right="227" w:hanging="357"/>
                        <w:jc w:val="both"/>
                      </w:pPr>
                      <w:r>
                        <w:t>Our flagship strategy – “Converting your home loan into a tax deductible debt”</w:t>
                      </w:r>
                    </w:p>
                    <w:p w:rsidR="00C36971" w:rsidRDefault="00C36971" w:rsidP="007770A7">
                      <w:pPr>
                        <w:pStyle w:val="ListParagraph"/>
                        <w:numPr>
                          <w:ilvl w:val="0"/>
                          <w:numId w:val="2"/>
                        </w:numPr>
                        <w:ind w:left="584" w:right="227" w:hanging="357"/>
                        <w:jc w:val="both"/>
                      </w:pPr>
                      <w:r>
                        <w:t>EY Partners’ key focus areas</w:t>
                      </w:r>
                    </w:p>
                    <w:p w:rsidR="00C36971" w:rsidRDefault="00C36971" w:rsidP="007770A7">
                      <w:pPr>
                        <w:pStyle w:val="ListParagraph"/>
                        <w:numPr>
                          <w:ilvl w:val="0"/>
                          <w:numId w:val="2"/>
                        </w:numPr>
                        <w:ind w:left="584" w:right="227" w:hanging="357"/>
                        <w:jc w:val="both"/>
                      </w:pPr>
                      <w:r>
                        <w:t>About us</w:t>
                      </w:r>
                    </w:p>
                    <w:p w:rsidR="00C36971" w:rsidRPr="00C36971" w:rsidRDefault="00C36971" w:rsidP="007770A7">
                      <w:pPr>
                        <w:jc w:val="both"/>
                      </w:pPr>
                    </w:p>
                  </w:txbxContent>
                </v:textbox>
                <w10:wrap type="square" anchorx="margin"/>
              </v:shape>
            </w:pict>
          </mc:Fallback>
        </mc:AlternateContent>
      </w:r>
      <w:r w:rsidR="00CB7E9D">
        <w:rPr>
          <w:noProof/>
          <w:lang w:eastAsia="en-AU"/>
        </w:rPr>
        <w:drawing>
          <wp:anchor distT="0" distB="0" distL="114300" distR="114300" simplePos="0" relativeHeight="251654140" behindDoc="1" locked="0" layoutInCell="1" allowOverlap="1" wp14:anchorId="37C7DF63" wp14:editId="09D1A000">
            <wp:simplePos x="0" y="0"/>
            <wp:positionH relativeFrom="margin">
              <wp:align>right</wp:align>
            </wp:positionH>
            <wp:positionV relativeFrom="paragraph">
              <wp:posOffset>11325</wp:posOffset>
            </wp:positionV>
            <wp:extent cx="5665660" cy="7532813"/>
            <wp:effectExtent l="0" t="0" r="0" b="0"/>
            <wp:wrapTight wrapText="bothSides">
              <wp:wrapPolygon edited="0">
                <wp:start x="0" y="0"/>
                <wp:lineTo x="0" y="21524"/>
                <wp:lineTo x="21498" y="21524"/>
                <wp:lineTo x="21498" y="0"/>
                <wp:lineTo x="0" y="0"/>
              </wp:wrapPolygon>
            </wp:wrapTight>
            <wp:docPr id="63" name="Picture 63" descr="http://upwithlifecoaching.com/wp-content/uploads/2012/05/UpWithLife_Coaching_7Steps_Build_SelfConfid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withlifecoaching.com/wp-content/uploads/2012/05/UpWithLife_Coaching_7Steps_Build_SelfConfidence.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65660" cy="753281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36971" w:rsidRDefault="00CB7E9D">
      <w:r>
        <w:rPr>
          <w:noProof/>
          <w:lang w:eastAsia="en-AU"/>
        </w:rPr>
        <w:lastRenderedPageBreak/>
        <mc:AlternateContent>
          <mc:Choice Requires="wps">
            <w:drawing>
              <wp:anchor distT="45720" distB="45720" distL="114300" distR="114300" simplePos="0" relativeHeight="251668480" behindDoc="0" locked="0" layoutInCell="1" allowOverlap="1" wp14:anchorId="61965998" wp14:editId="5FF80EDC">
                <wp:simplePos x="0" y="0"/>
                <wp:positionH relativeFrom="column">
                  <wp:posOffset>1080656</wp:posOffset>
                </wp:positionH>
                <wp:positionV relativeFrom="paragraph">
                  <wp:posOffset>5094514</wp:posOffset>
                </wp:positionV>
                <wp:extent cx="4029470" cy="2190115"/>
                <wp:effectExtent l="0" t="0" r="0" b="63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9470" cy="2190115"/>
                        </a:xfrm>
                        <a:prstGeom prst="rect">
                          <a:avLst/>
                        </a:prstGeom>
                        <a:noFill/>
                        <a:ln w="9525">
                          <a:noFill/>
                          <a:miter lim="800000"/>
                          <a:headEnd/>
                          <a:tailEnd/>
                        </a:ln>
                      </wps:spPr>
                      <wps:txbx>
                        <w:txbxContent>
                          <w:p w:rsidR="007770A7" w:rsidRPr="007770A7" w:rsidRDefault="007770A7" w:rsidP="007770A7">
                            <w:pPr>
                              <w:ind w:left="227" w:right="227"/>
                              <w:jc w:val="both"/>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Pay</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down your home loan faster</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ind w:left="227" w:right="227"/>
                              <w:jc w:val="both"/>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Create and grow</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an investment portfolio</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ind w:left="227" w:right="227"/>
                              <w:jc w:val="both"/>
                              <w:rPr>
                                <w:color w:val="FFFFFF" w:themeColor="background1"/>
                                <w:sz w:val="40"/>
                                <w:szCs w:val="40"/>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Convert</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your home loan into tax-deductible debt</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rPr>
                                <w:color w:val="FFFFFF" w:themeColor="background1"/>
                                <w:sz w:val="40"/>
                                <w:szCs w:val="4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965998" id="_x0000_s1029" type="#_x0000_t202" style="position:absolute;margin-left:85.1pt;margin-top:401.15pt;width:317.3pt;height:172.4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" filled="f" stroked="f">
                <v:textbox>
                  <w:txbxContent>
                    <w:p w:rsidR="007770A7" w:rsidRPr="007770A7" w:rsidRDefault="007770A7" w:rsidP="007770A7">
                      <w:pPr>
                        <w:ind w:left="227" w:right="227"/>
                        <w:jc w:val="both"/>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Pay</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down your home loan faster</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ind w:left="227" w:right="227"/>
                        <w:jc w:val="both"/>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Create and grow</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an investment portfolio</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ind w:left="227" w:right="227"/>
                        <w:jc w:val="both"/>
                        <w:rPr>
                          <w:color w:val="FFFFFF" w:themeColor="background1"/>
                          <w:sz w:val="40"/>
                          <w:szCs w:val="40"/>
                        </w:rPr>
                      </w:pPr>
                      <w:r>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Convert</w:t>
                      </w:r>
                      <w:r w:rsidRPr="007770A7">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your home loan into tax-deductible debt</w:t>
                      </w:r>
                      <w:proofErr w:type="gramStart"/>
                      <w:r w:rsidR="00CB7E9D">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7770A7" w:rsidRPr="007770A7" w:rsidRDefault="007770A7" w:rsidP="007770A7">
                      <w:pPr>
                        <w:rPr>
                          <w:color w:val="FFFFFF" w:themeColor="background1"/>
                          <w:sz w:val="40"/>
                          <w:szCs w:val="40"/>
                        </w:rPr>
                      </w:pPr>
                    </w:p>
                  </w:txbxContent>
                </v:textbox>
                <w10:wrap type="square"/>
              </v:shape>
            </w:pict>
          </mc:Fallback>
        </mc:AlternateContent>
      </w:r>
      <w:r w:rsidR="007770A7">
        <w:rPr>
          <w:noProof/>
          <w:lang w:eastAsia="en-AU"/>
        </w:rPr>
        <mc:AlternateContent>
          <mc:Choice Requires="wps">
            <w:drawing>
              <wp:anchor distT="0" distB="0" distL="114300" distR="114300" simplePos="0" relativeHeight="251656190" behindDoc="0" locked="0" layoutInCell="1" allowOverlap="1" wp14:anchorId="321A66F9" wp14:editId="39ED227E">
                <wp:simplePos x="0" y="0"/>
                <wp:positionH relativeFrom="margin">
                  <wp:align>left</wp:align>
                </wp:positionH>
                <wp:positionV relativeFrom="paragraph">
                  <wp:posOffset>-95693</wp:posOffset>
                </wp:positionV>
                <wp:extent cx="5369057" cy="7633719"/>
                <wp:effectExtent l="0" t="0" r="22225" b="24765"/>
                <wp:wrapNone/>
                <wp:docPr id="7" name="Rectangle 7"/>
                <wp:cNvGraphicFramePr/>
                <a:graphic xmlns:a="http://schemas.openxmlformats.org/drawingml/2006/main">
                  <a:graphicData uri="http://schemas.microsoft.com/office/word/2010/wordprocessingShape">
                    <wps:wsp>
                      <wps:cNvSpPr/>
                      <wps:spPr>
                        <a:xfrm>
                          <a:off x="0" y="0"/>
                          <a:ext cx="5369057" cy="7633719"/>
                        </a:xfrm>
                        <a:prstGeom prst="rect">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CD98E9" id="Rectangle 7" o:spid="_x0000_s1026" style="position:absolute;margin-left:0;margin-top:-7.55pt;width:422.75pt;height:601.1pt;z-index:2516561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" fillcolor="#ed7d31 [3205]" strokecolor="#1f4d78 [1604]" strokeweight="1pt">
                <w10:wrap anchorx="margin"/>
              </v:rect>
            </w:pict>
          </mc:Fallback>
        </mc:AlternateContent>
      </w:r>
      <w:r w:rsidR="001C38DE">
        <w:rPr>
          <w:noProof/>
          <w:lang w:eastAsia="en-AU"/>
        </w:rPr>
        <mc:AlternateContent>
          <mc:Choice Requires="wps">
            <w:drawing>
              <wp:anchor distT="45720" distB="45720" distL="114300" distR="114300" simplePos="0" relativeHeight="251666432" behindDoc="0" locked="0" layoutInCell="1" allowOverlap="1" wp14:anchorId="19BA601F" wp14:editId="1E064853">
                <wp:simplePos x="0" y="0"/>
                <wp:positionH relativeFrom="margin">
                  <wp:align>right</wp:align>
                </wp:positionH>
                <wp:positionV relativeFrom="paragraph">
                  <wp:posOffset>13483</wp:posOffset>
                </wp:positionV>
                <wp:extent cx="5304790" cy="7516613"/>
                <wp:effectExtent l="0" t="0" r="10160" b="2730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4790" cy="7516613"/>
                        </a:xfrm>
                        <a:prstGeom prst="rect">
                          <a:avLst/>
                        </a:prstGeom>
                        <a:solidFill>
                          <a:srgbClr val="FFFFFF"/>
                        </a:solidFill>
                        <a:ln w="9525">
                          <a:solidFill>
                            <a:srgbClr val="000000"/>
                          </a:solidFill>
                          <a:miter lim="800000"/>
                          <a:headEnd/>
                          <a:tailEnd/>
                        </a:ln>
                      </wps:spPr>
                      <wps:txbx>
                        <w:txbxContent>
                          <w:p w:rsidR="001C38DE" w:rsidRDefault="001C38DE" w:rsidP="001C38DE">
                            <w:pPr>
                              <w:pStyle w:val="Title"/>
                              <w:pBdr>
                                <w:bottom w:val="single" w:sz="8" w:space="4" w:color="5B9BD5" w:themeColor="accent1"/>
                              </w:pBdr>
                              <w:spacing w:after="300"/>
                              <w:ind w:left="227" w:right="227"/>
                              <w:jc w:val="both"/>
                            </w:pPr>
                            <w:r>
                              <w:t xml:space="preserve">Converting your home loan into a </w:t>
                            </w:r>
                          </w:p>
                          <w:p w:rsidR="001C38DE" w:rsidRDefault="001C38DE" w:rsidP="001C38DE">
                            <w:pPr>
                              <w:pStyle w:val="Title"/>
                              <w:pBdr>
                                <w:bottom w:val="single" w:sz="8" w:space="4" w:color="5B9BD5" w:themeColor="accent1"/>
                              </w:pBdr>
                              <w:spacing w:after="300"/>
                              <w:ind w:left="227" w:right="227"/>
                              <w:jc w:val="both"/>
                            </w:pPr>
                            <w:proofErr w:type="gramStart"/>
                            <w:r>
                              <w:t>tax</w:t>
                            </w:r>
                            <w:proofErr w:type="gramEnd"/>
                            <w:r>
                              <w:t xml:space="preserve"> deductible debt</w:t>
                            </w:r>
                          </w:p>
                          <w:p w:rsidR="001C38DE" w:rsidRDefault="001C38DE" w:rsidP="001C38DE">
                            <w:pPr>
                              <w:ind w:left="227" w:right="227"/>
                              <w:jc w:val="both"/>
                            </w:pPr>
                            <w:r>
                              <w:t>This strategy uses a three-pronged approach, utilising existing assets to fast-track wealth creation, consisting of:</w:t>
                            </w:r>
                          </w:p>
                          <w:p w:rsidR="001C38DE" w:rsidRDefault="001C38DE" w:rsidP="007770A7">
                            <w:pPr>
                              <w:pStyle w:val="ListParagraph"/>
                              <w:numPr>
                                <w:ilvl w:val="0"/>
                                <w:numId w:val="4"/>
                              </w:numPr>
                              <w:ind w:left="947" w:right="227"/>
                              <w:jc w:val="both"/>
                            </w:pPr>
                            <w:r>
                              <w:t>Paying down your home loan faster</w:t>
                            </w:r>
                          </w:p>
                          <w:p w:rsidR="001C38DE" w:rsidRDefault="001C38DE" w:rsidP="007770A7">
                            <w:pPr>
                              <w:pStyle w:val="ListParagraph"/>
                              <w:numPr>
                                <w:ilvl w:val="0"/>
                                <w:numId w:val="4"/>
                              </w:numPr>
                              <w:ind w:left="947" w:right="227"/>
                              <w:jc w:val="both"/>
                            </w:pPr>
                            <w:r>
                              <w:t>Creating and growing an investment portfolio</w:t>
                            </w:r>
                          </w:p>
                          <w:p w:rsidR="001C38DE" w:rsidRDefault="001C38DE" w:rsidP="007770A7">
                            <w:pPr>
                              <w:pStyle w:val="ListParagraph"/>
                              <w:numPr>
                                <w:ilvl w:val="0"/>
                                <w:numId w:val="4"/>
                              </w:numPr>
                              <w:ind w:left="947" w:right="227"/>
                              <w:jc w:val="both"/>
                            </w:pPr>
                            <w:r>
                              <w:t>Converting your home loan into tax-deductible debt</w:t>
                            </w:r>
                          </w:p>
                          <w:p w:rsidR="001C38DE" w:rsidRDefault="001C38DE" w:rsidP="001C38DE">
                            <w:pPr>
                              <w:pStyle w:val="Heading3"/>
                              <w:ind w:left="227" w:right="227"/>
                              <w:jc w:val="both"/>
                            </w:pPr>
                            <w:r>
                              <w:t>1.1 How does the strategy work?</w:t>
                            </w:r>
                          </w:p>
                          <w:p w:rsidR="001C38DE" w:rsidRDefault="001C38DE" w:rsidP="001C38DE">
                            <w:pPr>
                              <w:ind w:left="227" w:right="227"/>
                              <w:jc w:val="both"/>
                            </w:pPr>
                            <w:r>
                              <w:t>The strategy involves:</w:t>
                            </w:r>
                          </w:p>
                          <w:p w:rsidR="001C38DE" w:rsidRDefault="001C38DE" w:rsidP="001C38DE">
                            <w:pPr>
                              <w:pStyle w:val="ListParagraph"/>
                              <w:numPr>
                                <w:ilvl w:val="0"/>
                                <w:numId w:val="5"/>
                              </w:numPr>
                              <w:ind w:left="584" w:right="227" w:hanging="357"/>
                              <w:jc w:val="both"/>
                            </w:pPr>
                            <w:r>
                              <w:t>Accessing the equity in your current home to set up an investment loan</w:t>
                            </w:r>
                          </w:p>
                          <w:p w:rsidR="001C38DE" w:rsidRDefault="001C38DE" w:rsidP="001C38DE">
                            <w:pPr>
                              <w:pStyle w:val="ListParagraph"/>
                              <w:numPr>
                                <w:ilvl w:val="0"/>
                                <w:numId w:val="5"/>
                              </w:numPr>
                              <w:ind w:left="584" w:right="227" w:hanging="357"/>
                              <w:jc w:val="both"/>
                            </w:pPr>
                            <w:r>
                              <w:t>Investing the borrowed money in income producing assets (e.g. shares, property, managed funds, etc.)</w:t>
                            </w:r>
                          </w:p>
                          <w:p w:rsidR="001C38DE" w:rsidRDefault="001C38DE" w:rsidP="001C38DE">
                            <w:pPr>
                              <w:pStyle w:val="ListParagraph"/>
                              <w:numPr>
                                <w:ilvl w:val="0"/>
                                <w:numId w:val="5"/>
                              </w:numPr>
                              <w:ind w:left="584" w:right="227" w:hanging="357"/>
                              <w:jc w:val="both"/>
                            </w:pPr>
                            <w:r>
                              <w:t>Direct the investment returns, tax benefits and surplus cash into your home loan offset account</w:t>
                            </w:r>
                          </w:p>
                          <w:p w:rsidR="001C38DE" w:rsidRDefault="001C38DE" w:rsidP="001C38DE">
                            <w:pPr>
                              <w:pStyle w:val="ListParagraph"/>
                              <w:numPr>
                                <w:ilvl w:val="0"/>
                                <w:numId w:val="5"/>
                              </w:numPr>
                              <w:ind w:left="584" w:right="227" w:hanging="357"/>
                              <w:jc w:val="both"/>
                            </w:pPr>
                            <w:r>
                              <w:t>Re-borrow the equivalent amount that has been directed into your offset account at the end of each year plus any additional equity and repeat steps 1 to 3</w:t>
                            </w:r>
                          </w:p>
                          <w:p w:rsidR="001C38DE" w:rsidRDefault="001C38DE" w:rsidP="001C38DE">
                            <w:pPr>
                              <w:pStyle w:val="Heading3"/>
                              <w:ind w:left="227" w:right="227"/>
                              <w:jc w:val="both"/>
                            </w:pPr>
                            <w:r>
                              <w:t>1.2 Why adopt this strategy?</w:t>
                            </w:r>
                          </w:p>
                          <w:p w:rsidR="001C38DE" w:rsidRDefault="001C38DE" w:rsidP="001C38DE">
                            <w:pPr>
                              <w:pStyle w:val="ListParagraph"/>
                              <w:numPr>
                                <w:ilvl w:val="0"/>
                                <w:numId w:val="1"/>
                              </w:numPr>
                              <w:ind w:left="584" w:right="227" w:hanging="357"/>
                              <w:jc w:val="both"/>
                            </w:pPr>
                            <w:r>
                              <w:t>Convert your inefficient (bad) debt into efficient (tax deductible) debt, reducing your tax liability each year;</w:t>
                            </w:r>
                          </w:p>
                          <w:p w:rsidR="001C38DE" w:rsidRDefault="001C38DE" w:rsidP="001C38DE">
                            <w:pPr>
                              <w:pStyle w:val="ListParagraph"/>
                              <w:numPr>
                                <w:ilvl w:val="0"/>
                                <w:numId w:val="1"/>
                              </w:numPr>
                              <w:ind w:left="584" w:right="227" w:hanging="357"/>
                              <w:jc w:val="both"/>
                            </w:pPr>
                            <w:r>
                              <w:t>Reduce the total amount of non-deductible interest paid over the life of your home loan; and</w:t>
                            </w:r>
                          </w:p>
                          <w:p w:rsidR="001C38DE" w:rsidRDefault="001C38DE" w:rsidP="001C38DE">
                            <w:pPr>
                              <w:pStyle w:val="ListParagraph"/>
                              <w:numPr>
                                <w:ilvl w:val="0"/>
                                <w:numId w:val="1"/>
                              </w:numPr>
                              <w:ind w:left="584" w:right="227" w:hanging="357"/>
                              <w:jc w:val="both"/>
                            </w:pPr>
                            <w:r>
                              <w:t>Create an investment portfolio sooner and potentially accumulate greater wealth in the long-term.</w:t>
                            </w:r>
                          </w:p>
                          <w:p w:rsidR="001C38DE" w:rsidRDefault="001C38DE" w:rsidP="001C38DE">
                            <w:pPr>
                              <w:ind w:left="227" w:right="227"/>
                              <w:jc w:val="both"/>
                            </w:pPr>
                            <w:r>
                              <w:t>Recognising that you already have the resources and assets to commence this strategy is the first step.  Oftentimes, investors wait to clear their personal debt before they consider investing.  Considering that a standard home loan takes 30 years to pay down, the modern day investor is almost at retirement age by the time this occurs.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BA601F" id="_x0000_s1030" type="#_x0000_t202" style="position:absolute;margin-left:366.5pt;margin-top:1.05pt;width:417.7pt;height:591.85pt;z-index:2516664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">
                <v:textbox>
                  <w:txbxContent>
                    <w:p w:rsidR="001C38DE" w:rsidRDefault="001C38DE" w:rsidP="001C38DE">
                      <w:pPr>
                        <w:pStyle w:val="Title"/>
                        <w:pBdr>
                          <w:bottom w:val="single" w:sz="8" w:space="4" w:color="5B9BD5" w:themeColor="accent1"/>
                        </w:pBdr>
                        <w:spacing w:after="300"/>
                        <w:ind w:left="227" w:right="227"/>
                        <w:jc w:val="both"/>
                      </w:pPr>
                      <w:r>
                        <w:t xml:space="preserve">Converting your home loan into a </w:t>
                      </w:r>
                    </w:p>
                    <w:p w:rsidR="001C38DE" w:rsidRDefault="001C38DE" w:rsidP="001C38DE">
                      <w:pPr>
                        <w:pStyle w:val="Title"/>
                        <w:pBdr>
                          <w:bottom w:val="single" w:sz="8" w:space="4" w:color="5B9BD5" w:themeColor="accent1"/>
                        </w:pBdr>
                        <w:spacing w:after="300"/>
                        <w:ind w:left="227" w:right="227"/>
                        <w:jc w:val="both"/>
                      </w:pPr>
                      <w:proofErr w:type="gramStart"/>
                      <w:r>
                        <w:t>tax</w:t>
                      </w:r>
                      <w:proofErr w:type="gramEnd"/>
                      <w:r>
                        <w:t xml:space="preserve"> deductible debt</w:t>
                      </w:r>
                    </w:p>
                    <w:p w:rsidR="001C38DE" w:rsidRDefault="001C38DE" w:rsidP="001C38DE">
                      <w:pPr>
                        <w:ind w:left="227" w:right="227"/>
                        <w:jc w:val="both"/>
                      </w:pPr>
                      <w:r>
                        <w:t>This strategy uses a three-pronged approach, utilising existing assets to fast-track wealth creation, consisting of:</w:t>
                      </w:r>
                    </w:p>
                    <w:p w:rsidR="001C38DE" w:rsidRDefault="001C38DE" w:rsidP="007770A7">
                      <w:pPr>
                        <w:pStyle w:val="ListParagraph"/>
                        <w:numPr>
                          <w:ilvl w:val="0"/>
                          <w:numId w:val="4"/>
                        </w:numPr>
                        <w:ind w:left="947" w:right="227"/>
                        <w:jc w:val="both"/>
                      </w:pPr>
                      <w:r>
                        <w:t>Paying down your home loan faster</w:t>
                      </w:r>
                    </w:p>
                    <w:p w:rsidR="001C38DE" w:rsidRDefault="001C38DE" w:rsidP="007770A7">
                      <w:pPr>
                        <w:pStyle w:val="ListParagraph"/>
                        <w:numPr>
                          <w:ilvl w:val="0"/>
                          <w:numId w:val="4"/>
                        </w:numPr>
                        <w:ind w:left="947" w:right="227"/>
                        <w:jc w:val="both"/>
                      </w:pPr>
                      <w:r>
                        <w:t>Creating and growing an investment portfolio</w:t>
                      </w:r>
                    </w:p>
                    <w:p w:rsidR="001C38DE" w:rsidRDefault="001C38DE" w:rsidP="007770A7">
                      <w:pPr>
                        <w:pStyle w:val="ListParagraph"/>
                        <w:numPr>
                          <w:ilvl w:val="0"/>
                          <w:numId w:val="4"/>
                        </w:numPr>
                        <w:ind w:left="947" w:right="227"/>
                        <w:jc w:val="both"/>
                      </w:pPr>
                      <w:r>
                        <w:t>Converting your home loan into tax-deductible debt</w:t>
                      </w:r>
                    </w:p>
                    <w:p w:rsidR="001C38DE" w:rsidRDefault="001C38DE" w:rsidP="001C38DE">
                      <w:pPr>
                        <w:pStyle w:val="Heading3"/>
                        <w:ind w:left="227" w:right="227"/>
                        <w:jc w:val="both"/>
                      </w:pPr>
                      <w:r>
                        <w:t>1.1 How does the strategy work?</w:t>
                      </w:r>
                    </w:p>
                    <w:p w:rsidR="001C38DE" w:rsidRDefault="001C38DE" w:rsidP="001C38DE">
                      <w:pPr>
                        <w:ind w:left="227" w:right="227"/>
                        <w:jc w:val="both"/>
                      </w:pPr>
                      <w:r>
                        <w:t>The strategy involves:</w:t>
                      </w:r>
                    </w:p>
                    <w:p w:rsidR="001C38DE" w:rsidRDefault="001C38DE" w:rsidP="001C38DE">
                      <w:pPr>
                        <w:pStyle w:val="ListParagraph"/>
                        <w:numPr>
                          <w:ilvl w:val="0"/>
                          <w:numId w:val="5"/>
                        </w:numPr>
                        <w:ind w:left="584" w:right="227" w:hanging="357"/>
                        <w:jc w:val="both"/>
                      </w:pPr>
                      <w:r>
                        <w:t>Accessing the equity in your current home to set up an investment loan</w:t>
                      </w:r>
                    </w:p>
                    <w:p w:rsidR="001C38DE" w:rsidRDefault="001C38DE" w:rsidP="001C38DE">
                      <w:pPr>
                        <w:pStyle w:val="ListParagraph"/>
                        <w:numPr>
                          <w:ilvl w:val="0"/>
                          <w:numId w:val="5"/>
                        </w:numPr>
                        <w:ind w:left="584" w:right="227" w:hanging="357"/>
                        <w:jc w:val="both"/>
                      </w:pPr>
                      <w:r>
                        <w:t>Investing the borrowed money in income producing assets (e.g. shares, property, managed funds, etc.)</w:t>
                      </w:r>
                    </w:p>
                    <w:p w:rsidR="001C38DE" w:rsidRDefault="001C38DE" w:rsidP="001C38DE">
                      <w:pPr>
                        <w:pStyle w:val="ListParagraph"/>
                        <w:numPr>
                          <w:ilvl w:val="0"/>
                          <w:numId w:val="5"/>
                        </w:numPr>
                        <w:ind w:left="584" w:right="227" w:hanging="357"/>
                        <w:jc w:val="both"/>
                      </w:pPr>
                      <w:r>
                        <w:t>Direct the investment returns, tax benefits and surplus cash into your home loan offset account</w:t>
                      </w:r>
                    </w:p>
                    <w:p w:rsidR="001C38DE" w:rsidRDefault="001C38DE" w:rsidP="001C38DE">
                      <w:pPr>
                        <w:pStyle w:val="ListParagraph"/>
                        <w:numPr>
                          <w:ilvl w:val="0"/>
                          <w:numId w:val="5"/>
                        </w:numPr>
                        <w:ind w:left="584" w:right="227" w:hanging="357"/>
                        <w:jc w:val="both"/>
                      </w:pPr>
                      <w:r>
                        <w:t>Re-borrow the equivalent amount that has been directed into your offset account at the end of each year plus any additional equity and repeat steps 1 to 3</w:t>
                      </w:r>
                    </w:p>
                    <w:p w:rsidR="001C38DE" w:rsidRDefault="001C38DE" w:rsidP="001C38DE">
                      <w:pPr>
                        <w:pStyle w:val="Heading3"/>
                        <w:ind w:left="227" w:right="227"/>
                        <w:jc w:val="both"/>
                      </w:pPr>
                      <w:r>
                        <w:t>1.2 Why adopt this strategy?</w:t>
                      </w:r>
                    </w:p>
                    <w:p w:rsidR="001C38DE" w:rsidRDefault="001C38DE" w:rsidP="001C38DE">
                      <w:pPr>
                        <w:pStyle w:val="ListParagraph"/>
                        <w:numPr>
                          <w:ilvl w:val="0"/>
                          <w:numId w:val="1"/>
                        </w:numPr>
                        <w:ind w:left="584" w:right="227" w:hanging="357"/>
                        <w:jc w:val="both"/>
                      </w:pPr>
                      <w:r>
                        <w:t>Convert your inefficient (bad) debt into efficient (tax deductible) debt, reducing your tax liability each year;</w:t>
                      </w:r>
                    </w:p>
                    <w:p w:rsidR="001C38DE" w:rsidRDefault="001C38DE" w:rsidP="001C38DE">
                      <w:pPr>
                        <w:pStyle w:val="ListParagraph"/>
                        <w:numPr>
                          <w:ilvl w:val="0"/>
                          <w:numId w:val="1"/>
                        </w:numPr>
                        <w:ind w:left="584" w:right="227" w:hanging="357"/>
                        <w:jc w:val="both"/>
                      </w:pPr>
                      <w:r>
                        <w:t>Reduce the total amount of non-deductible interest paid over the life of your home loan; and</w:t>
                      </w:r>
                    </w:p>
                    <w:p w:rsidR="001C38DE" w:rsidRDefault="001C38DE" w:rsidP="001C38DE">
                      <w:pPr>
                        <w:pStyle w:val="ListParagraph"/>
                        <w:numPr>
                          <w:ilvl w:val="0"/>
                          <w:numId w:val="1"/>
                        </w:numPr>
                        <w:ind w:left="584" w:right="227" w:hanging="357"/>
                        <w:jc w:val="both"/>
                      </w:pPr>
                      <w:r>
                        <w:t>Create an investment portfolio sooner and potentially accumulate greater wealth in the long-term.</w:t>
                      </w:r>
                    </w:p>
                    <w:p w:rsidR="001C38DE" w:rsidRDefault="001C38DE" w:rsidP="001C38DE">
                      <w:pPr>
                        <w:ind w:left="227" w:right="227"/>
                        <w:jc w:val="both"/>
                      </w:pPr>
                      <w:r>
                        <w:t>Recognising that you already have the resources and assets to commence this strategy is the first step.  Oftentimes, investors wait to clear their personal debt before they consider investing.  Considering that a standard home loan takes 30 years to pay down, the modern day investor is almost at retirement age by the time this occurs.</w:t>
                      </w:r>
                    </w:p>
                  </w:txbxContent>
                </v:textbox>
                <w10:wrap type="square" anchorx="margin"/>
              </v:shape>
            </w:pict>
          </mc:Fallback>
        </mc:AlternateContent>
      </w:r>
      <w:r w:rsidR="00C36971">
        <w:br w:type="page"/>
      </w:r>
    </w:p>
    <w:p w:rsidR="00C36971" w:rsidRDefault="00F46ADC">
      <w:r>
        <w:rPr>
          <w:noProof/>
          <w:lang w:eastAsia="en-AU"/>
        </w:rPr>
        <w:lastRenderedPageBreak/>
        <mc:AlternateContent>
          <mc:Choice Requires="wps">
            <w:drawing>
              <wp:anchor distT="0" distB="0" distL="114300" distR="114300" simplePos="0" relativeHeight="251671552" behindDoc="0" locked="0" layoutInCell="1" allowOverlap="1" wp14:anchorId="07D8C0ED" wp14:editId="216DF3E7">
                <wp:simplePos x="0" y="0"/>
                <wp:positionH relativeFrom="column">
                  <wp:posOffset>5326912</wp:posOffset>
                </wp:positionH>
                <wp:positionV relativeFrom="paragraph">
                  <wp:posOffset>10633</wp:posOffset>
                </wp:positionV>
                <wp:extent cx="5337544" cy="7538483"/>
                <wp:effectExtent l="0" t="0" r="15875" b="24765"/>
                <wp:wrapNone/>
                <wp:docPr id="9" name="Rectangle 9"/>
                <wp:cNvGraphicFramePr/>
                <a:graphic xmlns:a="http://schemas.openxmlformats.org/drawingml/2006/main">
                  <a:graphicData uri="http://schemas.microsoft.com/office/word/2010/wordprocessingShape">
                    <wps:wsp>
                      <wps:cNvSpPr/>
                      <wps:spPr>
                        <a:xfrm>
                          <a:off x="0" y="0"/>
                          <a:ext cx="5337544" cy="7538483"/>
                        </a:xfrm>
                        <a:prstGeom prst="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0C548F" id="Rectangle 9" o:spid="_x0000_s1026" style="position:absolute;margin-left:419.45pt;margin-top:.85pt;width:420.3pt;height:593.6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" fillcolor="#ffc000 [3207]" strokecolor="#7f5f00 [1607]" strokeweight="1pt"/>
            </w:pict>
          </mc:Fallback>
        </mc:AlternateContent>
      </w:r>
      <w:r w:rsidR="007770A7">
        <w:rPr>
          <w:noProof/>
          <w:lang w:eastAsia="en-AU"/>
        </w:rPr>
        <mc:AlternateContent>
          <mc:Choice Requires="wps">
            <w:drawing>
              <wp:anchor distT="45720" distB="45720" distL="114300" distR="114300" simplePos="0" relativeHeight="251670528" behindDoc="0" locked="0" layoutInCell="1" allowOverlap="1" wp14:anchorId="1232BA6A" wp14:editId="3F2631A6">
                <wp:simplePos x="0" y="0"/>
                <wp:positionH relativeFrom="margin">
                  <wp:align>left</wp:align>
                </wp:positionH>
                <wp:positionV relativeFrom="paragraph">
                  <wp:posOffset>13955</wp:posOffset>
                </wp:positionV>
                <wp:extent cx="5304790" cy="7516613"/>
                <wp:effectExtent l="0" t="0" r="10160" b="27305"/>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4790" cy="7516613"/>
                        </a:xfrm>
                        <a:prstGeom prst="rect">
                          <a:avLst/>
                        </a:prstGeom>
                        <a:solidFill>
                          <a:srgbClr val="FFFFFF"/>
                        </a:solidFill>
                        <a:ln w="9525">
                          <a:solidFill>
                            <a:srgbClr val="000000"/>
                          </a:solidFill>
                          <a:miter lim="800000"/>
                          <a:headEnd/>
                          <a:tailEnd/>
                        </a:ln>
                      </wps:spPr>
                      <wps:txbx>
                        <w:txbxContent>
                          <w:p w:rsidR="007770A7" w:rsidRDefault="007770A7" w:rsidP="007770A7">
                            <w:pPr>
                              <w:pStyle w:val="Heading4"/>
                              <w:ind w:left="227" w:right="227"/>
                              <w:jc w:val="both"/>
                            </w:pPr>
                            <w:r>
                              <w:t>1.2.1 Converting inefficient debt into tax-deductible debt</w:t>
                            </w:r>
                          </w:p>
                          <w:p w:rsidR="007770A7" w:rsidRDefault="007770A7" w:rsidP="007770A7">
                            <w:pPr>
                              <w:ind w:left="227" w:right="227"/>
                              <w:jc w:val="both"/>
                            </w:pPr>
                            <w:r>
                              <w:t>Inefficient (or “bad”) debt is debt where the interest you pay is not deductible for tax purposes – typically this is the home loan on your primary residence.   On an average $500,000 loan for example, the total interest you will have paid to the lender over 30 years is $567,842 based on today’s interest rates.  None of that interest is tax deductible.</w:t>
                            </w:r>
                          </w:p>
                          <w:p w:rsidR="007770A7" w:rsidRDefault="007770A7" w:rsidP="007770A7">
                            <w:pPr>
                              <w:ind w:left="227" w:right="227"/>
                              <w:jc w:val="both"/>
                            </w:pPr>
                            <w:r>
                              <w:t xml:space="preserve">Let’s now assume that same $500,000 now were to be used for an investment property instead with the same interest rates and loan term.  The $567,842 of interest you pay is fully tax-deductible in this instance, yielding tax savings of greater than </w:t>
                            </w:r>
                            <w:r w:rsidRPr="004E610C">
                              <w:rPr>
                                <w:b/>
                                <w:i/>
                              </w:rPr>
                              <w:t>$210,000</w:t>
                            </w:r>
                            <w:r>
                              <w:t xml:space="preserve"> (for an individual earning a $100,000 salary).  This debt is efficient (or “good”) debt.</w:t>
                            </w:r>
                          </w:p>
                          <w:p w:rsidR="007770A7" w:rsidRDefault="007770A7" w:rsidP="007770A7">
                            <w:pPr>
                              <w:ind w:left="227" w:right="227"/>
                              <w:jc w:val="both"/>
                            </w:pPr>
                            <w:r>
                              <w:t xml:space="preserve">By adopting this strategy, we commence a process of restructuring your finances to turn your bad debt into good, tax-deductible debt.  </w:t>
                            </w:r>
                          </w:p>
                          <w:p w:rsidR="007770A7" w:rsidRDefault="007770A7" w:rsidP="007770A7">
                            <w:pPr>
                              <w:ind w:left="227" w:right="227"/>
                              <w:jc w:val="both"/>
                            </w:pPr>
                            <w:r>
                              <w:t>This yields year on year tax savings which are used to further the debt restructuring and wealth creation process.  See the example case study below to see how this works in practice.</w:t>
                            </w:r>
                          </w:p>
                          <w:p w:rsidR="007770A7" w:rsidRDefault="007770A7" w:rsidP="007770A7">
                            <w:pPr>
                              <w:pStyle w:val="Heading4"/>
                              <w:ind w:left="227" w:right="227"/>
                              <w:jc w:val="both"/>
                            </w:pPr>
                            <w:r>
                              <w:t>1.2.2 Paying down your home loan faster</w:t>
                            </w:r>
                          </w:p>
                          <w:p w:rsidR="007770A7" w:rsidRDefault="007770A7" w:rsidP="007770A7">
                            <w:pPr>
                              <w:ind w:left="227" w:right="227"/>
                              <w:jc w:val="both"/>
                            </w:pPr>
                            <w:r>
                              <w:t>The standard life of a home loan is 30 years.  Reducing the amount of the time it takes to pay down your home loan not only reduces the amount of interest you’ll have to pay to your banking institution, but gives you time and money to focus on other investments once your loan has been paid off.   This is achieved by paying more than the minimum required payment per period.</w:t>
                            </w:r>
                          </w:p>
                          <w:p w:rsidR="007770A7" w:rsidRDefault="007770A7" w:rsidP="007770A7">
                            <w:pPr>
                              <w:ind w:left="227" w:right="227"/>
                              <w:jc w:val="both"/>
                            </w:pPr>
                            <w:r>
                              <w:t>Take the above example of a $500,000 loan.  By contributing an additional $1,400 per month towards the loan, the loan is paid off in 18 years rather than 30 years and saves the home-owner $230,169 of interest repayments.  See the example case study below to see how this works in practice.</w:t>
                            </w:r>
                          </w:p>
                          <w:p w:rsidR="007770A7" w:rsidRDefault="007770A7" w:rsidP="007770A7">
                            <w:pPr>
                              <w:pStyle w:val="Heading4"/>
                              <w:ind w:left="227" w:right="227"/>
                              <w:jc w:val="both"/>
                            </w:pPr>
                            <w:r>
                              <w:t>1.2.3 Creating and growing an investment portfolio</w:t>
                            </w:r>
                          </w:p>
                          <w:p w:rsidR="007770A7" w:rsidRDefault="007770A7" w:rsidP="007770A7">
                            <w:pPr>
                              <w:ind w:left="227" w:right="227"/>
                              <w:jc w:val="both"/>
                            </w:pPr>
                            <w:r>
                              <w:t xml:space="preserve">As the old proverb goes, “you’ve got to be in it to win it”.  With the power of hindsight, we’d all be wealthy and happily retired and most likely have our funds invested in the correct properties, shares and businesses.  History has shown us that long-term investments in property and shares pay off, provided we can stomach the short-term volatility.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232BA6A" id="_x0000_s1031" type="#_x0000_t202" style="position:absolute;margin-left:0;margin-top:1.1pt;width:417.7pt;height:591.85pt;z-index:2516705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">
                <v:textbox>
                  <w:txbxContent>
                    <w:p w:rsidR="007770A7" w:rsidRDefault="007770A7" w:rsidP="007770A7">
                      <w:pPr>
                        <w:pStyle w:val="Heading4"/>
                        <w:ind w:left="227" w:right="227"/>
                        <w:jc w:val="both"/>
                      </w:pPr>
                      <w:r>
                        <w:t>1.2.1 Converting inefficient debt into tax-deductible debt</w:t>
                      </w:r>
                    </w:p>
                    <w:p w:rsidR="007770A7" w:rsidRDefault="007770A7" w:rsidP="007770A7">
                      <w:pPr>
                        <w:ind w:left="227" w:right="227"/>
                        <w:jc w:val="both"/>
                      </w:pPr>
                      <w:r>
                        <w:t>Inefficient (or “bad”) debt is debt where the interest you pay is not deductible for tax purposes – typically this is the home loan on your primary residence.   On an average $500,000 loan for example, the total interest you will have paid to the lender over 30 years is $567,842 based on today’s interest rates.  None of that interest is tax deductible.</w:t>
                      </w:r>
                    </w:p>
                    <w:p w:rsidR="007770A7" w:rsidRDefault="007770A7" w:rsidP="007770A7">
                      <w:pPr>
                        <w:ind w:left="227" w:right="227"/>
                        <w:jc w:val="both"/>
                      </w:pPr>
                      <w:r>
                        <w:t xml:space="preserve">Let’s now assume that same $500,000 now were to be used for an investment property instead with the same interest rates and loan term.  The $567,842 of interest you pay is fully tax-deductible in this instance, yielding tax savings of greater than </w:t>
                      </w:r>
                      <w:r w:rsidRPr="004E610C">
                        <w:rPr>
                          <w:b/>
                          <w:i/>
                        </w:rPr>
                        <w:t>$210,000</w:t>
                      </w:r>
                      <w:r>
                        <w:t xml:space="preserve"> (for an individual earning a $100,000 salary).  This debt is efficient (or “good”) debt.</w:t>
                      </w:r>
                    </w:p>
                    <w:p w:rsidR="007770A7" w:rsidRDefault="007770A7" w:rsidP="007770A7">
                      <w:pPr>
                        <w:ind w:left="227" w:right="227"/>
                        <w:jc w:val="both"/>
                      </w:pPr>
                      <w:r>
                        <w:t xml:space="preserve">By adopting this strategy, we commence a process of restructuring your finances to turn your bad debt into good, tax-deductible debt.  </w:t>
                      </w:r>
                    </w:p>
                    <w:p w:rsidR="007770A7" w:rsidRDefault="007770A7" w:rsidP="007770A7">
                      <w:pPr>
                        <w:ind w:left="227" w:right="227"/>
                        <w:jc w:val="both"/>
                      </w:pPr>
                      <w:r>
                        <w:t>This yields year on year tax savings which are used to further the debt restructuring and wealth creation process.  See the example case study below to see how this works in practice.</w:t>
                      </w:r>
                    </w:p>
                    <w:p w:rsidR="007770A7" w:rsidRDefault="007770A7" w:rsidP="007770A7">
                      <w:pPr>
                        <w:pStyle w:val="Heading4"/>
                        <w:ind w:left="227" w:right="227"/>
                        <w:jc w:val="both"/>
                      </w:pPr>
                      <w:r>
                        <w:t>1.2.2 Paying down your home loan faster</w:t>
                      </w:r>
                    </w:p>
                    <w:p w:rsidR="007770A7" w:rsidRDefault="007770A7" w:rsidP="007770A7">
                      <w:pPr>
                        <w:ind w:left="227" w:right="227"/>
                        <w:jc w:val="both"/>
                      </w:pPr>
                      <w:r>
                        <w:t>The standard life of a home loan is 30 years.  Reducing the amount of the time it takes to pay down your home loan not only reduces the amount of interest you’ll have to pay to your banking institution, but gives you time and money to focus on other investments once your loan has been paid off.   This is achieved by paying more than the minimum required payment per period.</w:t>
                      </w:r>
                    </w:p>
                    <w:p w:rsidR="007770A7" w:rsidRDefault="007770A7" w:rsidP="007770A7">
                      <w:pPr>
                        <w:ind w:left="227" w:right="227"/>
                        <w:jc w:val="both"/>
                      </w:pPr>
                      <w:r>
                        <w:t>Take the above example of a $500,000 loan.  By contributing an additional $1,400 per month towards the loan, the loan is paid off in 18 years rather than 30 years and saves the home-owner $230,169 of interest repayments.  See the example case study below to see how this works in practice.</w:t>
                      </w:r>
                    </w:p>
                    <w:p w:rsidR="007770A7" w:rsidRDefault="007770A7" w:rsidP="007770A7">
                      <w:pPr>
                        <w:pStyle w:val="Heading4"/>
                        <w:ind w:left="227" w:right="227"/>
                        <w:jc w:val="both"/>
                      </w:pPr>
                      <w:r>
                        <w:t>1.2.3 Creating and growing an investment portfolio</w:t>
                      </w:r>
                    </w:p>
                    <w:p w:rsidR="007770A7" w:rsidRDefault="007770A7" w:rsidP="007770A7">
                      <w:pPr>
                        <w:ind w:left="227" w:right="227"/>
                        <w:jc w:val="both"/>
                      </w:pPr>
                      <w:r>
                        <w:t xml:space="preserve">As the old proverb goes, “you’ve got to be in it to win it”.  With the power of hindsight, we’d all be wealthy and happily retired and most likely have our funds invested in the correct properties, shares and businesses.  History has shown us that long-term investments in property and shares pay off, provided we can stomach the short-term volatility. </w:t>
                      </w:r>
                    </w:p>
                  </w:txbxContent>
                </v:textbox>
                <w10:wrap type="square" anchorx="margin"/>
              </v:shape>
            </w:pict>
          </mc:Fallback>
        </mc:AlternateContent>
      </w:r>
    </w:p>
    <w:p w:rsidR="00C36971" w:rsidRDefault="00F46ADC">
      <w:r>
        <w:rPr>
          <w:noProof/>
          <w:lang w:eastAsia="en-AU"/>
        </w:rPr>
        <mc:AlternateContent>
          <mc:Choice Requires="wps">
            <w:drawing>
              <wp:anchor distT="45720" distB="45720" distL="114300" distR="114300" simplePos="0" relativeHeight="251675648" behindDoc="0" locked="0" layoutInCell="1" allowOverlap="1" wp14:anchorId="767B9FA9" wp14:editId="7FA91E16">
                <wp:simplePos x="0" y="0"/>
                <wp:positionH relativeFrom="column">
                  <wp:posOffset>6174740</wp:posOffset>
                </wp:positionH>
                <wp:positionV relativeFrom="paragraph">
                  <wp:posOffset>1031875</wp:posOffset>
                </wp:positionV>
                <wp:extent cx="4313555" cy="339598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3555" cy="3395980"/>
                        </a:xfrm>
                        <a:prstGeom prst="rect">
                          <a:avLst/>
                        </a:prstGeom>
                        <a:noFill/>
                        <a:ln w="9525">
                          <a:noFill/>
                          <a:miter lim="800000"/>
                          <a:headEnd/>
                          <a:tailEnd/>
                        </a:ln>
                      </wps:spPr>
                      <wps:txbx>
                        <w:txbxContent>
                          <w:p w:rsidR="00336DEF" w:rsidRPr="00336DEF" w:rsidRDefault="00336DEF" w:rsidP="00336DEF">
                            <w:pPr>
                              <w:jc w:val="right"/>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Inefficient (or “bad”) debt is debt where the interest you pay is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not deductible </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for tax purposes</w:t>
                            </w:r>
                            <w:proofErr w:type="gramStart"/>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F46ADC" w:rsidRPr="00336DEF" w:rsidRDefault="00336DEF" w:rsidP="00336DEF">
                            <w:pPr>
                              <w:jc w:val="right"/>
                              <w:rPr>
                                <w:color w:val="FFFFFF" w:themeColor="background1"/>
                                <w:sz w:val="40"/>
                                <w:szCs w:val="40"/>
                              </w:rPr>
                            </w:pPr>
                            <w:proofErr w:type="gramStart"/>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w:t>
                            </w:r>
                            <w:proofErr w:type="gramEnd"/>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commence a process of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restructuring </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your finances to turn your bad debt into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good, tax-deductible debt</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7B9FA9" id="_x0000_s1032" type="#_x0000_t202" style="position:absolute;margin-left:486.2pt;margin-top:81.25pt;width:339.65pt;height:267.4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" filled="f" stroked="f">
                <v:textbox>
                  <w:txbxContent>
                    <w:p w:rsidR="00336DEF" w:rsidRPr="00336DEF" w:rsidRDefault="00336DEF" w:rsidP="00336DEF">
                      <w:pPr>
                        <w:jc w:val="right"/>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Inefficient (or “bad”) debt is debt where the interest you pay is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not deductible </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for tax purposes</w:t>
                      </w:r>
                      <w:proofErr w:type="gramStart"/>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gramEnd"/>
                    </w:p>
                    <w:p w:rsidR="00F46ADC" w:rsidRPr="00336DEF" w:rsidRDefault="00336DEF" w:rsidP="00336DEF">
                      <w:pPr>
                        <w:jc w:val="right"/>
                        <w:rPr>
                          <w:color w:val="FFFFFF" w:themeColor="background1"/>
                          <w:sz w:val="40"/>
                          <w:szCs w:val="40"/>
                        </w:rPr>
                      </w:pPr>
                      <w:proofErr w:type="gramStart"/>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w:t>
                      </w:r>
                      <w:proofErr w:type="gramEnd"/>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commence a process of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restructuring </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your finances to turn your bad debt into </w:t>
                      </w:r>
                      <w:r w:rsidRPr="00336DEF">
                        <w:rPr>
                          <w:color w:val="171717" w:themeColor="background2" w:themeShade="1A"/>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good, tax-deductible debt</w:t>
                      </w:r>
                      <w:r w:rsidRPr="00336DEF">
                        <w:rPr>
                          <w:color w:val="FFFFFF" w:themeColor="background1"/>
                          <w:sz w:val="40"/>
                          <w:szCs w:val="4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txbxContent>
                </v:textbox>
                <w10:wrap type="square"/>
              </v:shape>
            </w:pict>
          </mc:Fallback>
        </mc:AlternateContent>
      </w:r>
      <w:r w:rsidR="00C36971">
        <w:br w:type="page"/>
      </w:r>
    </w:p>
    <w:p w:rsidR="001A5A91" w:rsidRDefault="0020409B">
      <w:r>
        <w:rPr>
          <w:noProof/>
          <w:lang w:eastAsia="en-AU"/>
        </w:rPr>
        <w:lastRenderedPageBreak/>
        <w:drawing>
          <wp:anchor distT="0" distB="0" distL="114300" distR="114300" simplePos="0" relativeHeight="251652090" behindDoc="1" locked="0" layoutInCell="1" allowOverlap="1" wp14:anchorId="60003A6C" wp14:editId="03CE2B0A">
            <wp:simplePos x="0" y="0"/>
            <wp:positionH relativeFrom="margin">
              <wp:align>left</wp:align>
            </wp:positionH>
            <wp:positionV relativeFrom="paragraph">
              <wp:posOffset>0</wp:posOffset>
            </wp:positionV>
            <wp:extent cx="4999746" cy="7528956"/>
            <wp:effectExtent l="0" t="0" r="0" b="0"/>
            <wp:wrapTight wrapText="bothSides">
              <wp:wrapPolygon edited="0">
                <wp:start x="0" y="0"/>
                <wp:lineTo x="0" y="21534"/>
                <wp:lineTo x="21482" y="21534"/>
                <wp:lineTo x="21482" y="0"/>
                <wp:lineTo x="0" y="0"/>
              </wp:wrapPolygon>
            </wp:wrapTight>
            <wp:docPr id="194" name="Picture 194" descr="http://thejoebrownrealestategroup.files.wordpress.com/2010/06/house-in-hand-2291750lar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hejoebrownrealestategroup.files.wordpress.com/2010/06/house-in-hand-2291750large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99746" cy="75289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39E2">
        <w:rPr>
          <w:noProof/>
          <w:lang w:eastAsia="en-AU"/>
        </w:rPr>
        <w:drawing>
          <wp:anchor distT="0" distB="0" distL="114300" distR="114300" simplePos="0" relativeHeight="251677696" behindDoc="1" locked="0" layoutInCell="1" allowOverlap="1" wp14:anchorId="02657104" wp14:editId="08AD50CB">
            <wp:simplePos x="0" y="0"/>
            <wp:positionH relativeFrom="margin">
              <wp:align>right</wp:align>
            </wp:positionH>
            <wp:positionV relativeFrom="paragraph">
              <wp:posOffset>5177493</wp:posOffset>
            </wp:positionV>
            <wp:extent cx="5758815" cy="2367915"/>
            <wp:effectExtent l="0" t="0" r="0" b="0"/>
            <wp:wrapTight wrapText="bothSides">
              <wp:wrapPolygon edited="0">
                <wp:start x="0" y="0"/>
                <wp:lineTo x="0" y="21374"/>
                <wp:lineTo x="21507" y="21374"/>
                <wp:lineTo x="21507"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l="3463" t="11456" r="14179" b="25537"/>
                    <a:stretch/>
                  </pic:blipFill>
                  <pic:spPr bwMode="auto">
                    <a:xfrm>
                      <a:off x="0" y="0"/>
                      <a:ext cx="5758815" cy="23679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C737A">
        <w:rPr>
          <w:noProof/>
          <w:lang w:eastAsia="en-AU"/>
        </w:rPr>
        <mc:AlternateContent>
          <mc:Choice Requires="wps">
            <w:drawing>
              <wp:anchor distT="45720" distB="45720" distL="114300" distR="114300" simplePos="0" relativeHeight="251678720" behindDoc="0" locked="0" layoutInCell="1" allowOverlap="1" wp14:anchorId="7C0120E9" wp14:editId="52587F13">
                <wp:simplePos x="0" y="0"/>
                <wp:positionH relativeFrom="margin">
                  <wp:posOffset>4920005</wp:posOffset>
                </wp:positionH>
                <wp:positionV relativeFrom="paragraph">
                  <wp:posOffset>11875</wp:posOffset>
                </wp:positionV>
                <wp:extent cx="5755599" cy="5153891"/>
                <wp:effectExtent l="0" t="0" r="17145" b="2794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599" cy="5153891"/>
                        </a:xfrm>
                        <a:prstGeom prst="rect">
                          <a:avLst/>
                        </a:prstGeom>
                        <a:solidFill>
                          <a:srgbClr val="FFFFFF"/>
                        </a:solidFill>
                        <a:ln w="9525">
                          <a:solidFill>
                            <a:srgbClr val="000000"/>
                          </a:solidFill>
                          <a:miter lim="800000"/>
                          <a:headEnd/>
                          <a:tailEnd/>
                        </a:ln>
                      </wps:spPr>
                      <wps:txbx>
                        <w:txbxContent>
                          <w:p w:rsidR="00DC737A" w:rsidRDefault="00DC737A" w:rsidP="00DC737A">
                            <w:pPr>
                              <w:ind w:left="227" w:right="227"/>
                              <w:jc w:val="both"/>
                            </w:pPr>
                            <w:r>
                              <w:t>Consider if you had purchased an investment property in Glen Waverley or Toorak 20 years ago; or if you had bought into Apple or Commonwealth Bank shares 20 years ago.</w:t>
                            </w:r>
                          </w:p>
                          <w:p w:rsidR="00DC737A" w:rsidRDefault="00DC737A" w:rsidP="00DC737A">
                            <w:pPr>
                              <w:ind w:left="227" w:right="227"/>
                              <w:jc w:val="both"/>
                            </w:pPr>
                            <w:r>
                              <w:t xml:space="preserve">If, like the majority of conservative investors you choose to wait until your personal debt is cleared before you decide to invest your surplus cash, you may unfortunately only be a matter of years off retirement, leaving you little to no time-frame to invest. Alternatively you may fall into the camp of those who have started investing, but may be doing so sub-optimally. </w:t>
                            </w:r>
                          </w:p>
                          <w:p w:rsidR="00DC737A" w:rsidRDefault="00DC737A" w:rsidP="00DC737A">
                            <w:pPr>
                              <w:ind w:left="227" w:right="227"/>
                              <w:jc w:val="both"/>
                            </w:pPr>
                            <w:r>
                              <w:t>Executing this strategy allows you to enter the market earlier or increasing your portfolio value, giving your portfolio ample time to create capital growth.  Most importantly, this then enables you have options to achieve your lifestyle goals and hopefully retire the way that you plan to.  See the example case study below to see how this works in practice.</w:t>
                            </w:r>
                          </w:p>
                          <w:p w:rsidR="00DC737A" w:rsidRDefault="00DC737A" w:rsidP="00DC737A">
                            <w:pPr>
                              <w:pStyle w:val="Heading4"/>
                            </w:pPr>
                            <w:r>
                              <w:t>1.3 What are the investment options?</w:t>
                            </w:r>
                          </w:p>
                          <w:p w:rsidR="00DC737A" w:rsidRDefault="00DC737A" w:rsidP="00DC737A">
                            <w:pPr>
                              <w:ind w:left="227" w:right="227"/>
                              <w:jc w:val="both"/>
                            </w:pPr>
                            <w:r>
                              <w:t>There are several classes of assets that carry varying levels of risks and return, including but not limited to shares, property and private equity opportunities.  EY Partners work with our clients to determine which investments align correctly with their lifestyles.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C0120E9" id="_x0000_s1033" type="#_x0000_t202" style="position:absolute;margin-left:387.4pt;margin-top:.95pt;width:453.2pt;height:405.8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">
                <v:textbox>
                  <w:txbxContent>
                    <w:p w:rsidR="00DC737A" w:rsidRDefault="00DC737A" w:rsidP="00DC737A">
                      <w:pPr>
                        <w:ind w:left="227" w:right="227"/>
                        <w:jc w:val="both"/>
                      </w:pPr>
                      <w:r>
                        <w:t>Consider if you had purchased an investment property in Glen Waverley or Toorak 20 years ago; or if you had bought into Apple or Commonwealth Bank shares 20 years ago.</w:t>
                      </w:r>
                    </w:p>
                    <w:p w:rsidR="00DC737A" w:rsidRDefault="00DC737A" w:rsidP="00DC737A">
                      <w:pPr>
                        <w:ind w:left="227" w:right="227"/>
                        <w:jc w:val="both"/>
                      </w:pPr>
                      <w:r>
                        <w:t xml:space="preserve">If, like the majority of conservative investors you choose to wait until your personal debt is cleared before you decide to invest your surplus cash, you may unfortunately only be a matter of years off retirement, leaving you little to no time-frame to invest. Alternatively you may fall into the camp of those who have started investing, but may be doing so sub-optimally. </w:t>
                      </w:r>
                    </w:p>
                    <w:p w:rsidR="00DC737A" w:rsidRDefault="00DC737A" w:rsidP="00DC737A">
                      <w:pPr>
                        <w:ind w:left="227" w:right="227"/>
                        <w:jc w:val="both"/>
                      </w:pPr>
                      <w:r>
                        <w:t>Executing this strategy allows you to enter the market earlier or increasing your portfolio value, giving your portfolio ample time to create capital growth.  Most importantly, this then enables you have options to achieve your lifestyle goals and hopefully retire the way that you plan to.  See the example case study below to see how this works in practice.</w:t>
                      </w:r>
                    </w:p>
                    <w:p w:rsidR="00DC737A" w:rsidRDefault="00DC737A" w:rsidP="00DC737A">
                      <w:pPr>
                        <w:pStyle w:val="Heading4"/>
                      </w:pPr>
                      <w:r>
                        <w:t>1.3 What are the investment options?</w:t>
                      </w:r>
                    </w:p>
                    <w:p w:rsidR="00DC737A" w:rsidRDefault="00DC737A" w:rsidP="00DC737A">
                      <w:pPr>
                        <w:ind w:left="227" w:right="227"/>
                        <w:jc w:val="both"/>
                      </w:pPr>
                      <w:r>
                        <w:t>There are several classes of assets that carry varying levels of risks and return, including but not limited to shares, property and private equity opportunities.  EY Partners work with our clients to determine which investments align correctly with their lifestyles.</w:t>
                      </w:r>
                    </w:p>
                  </w:txbxContent>
                </v:textbox>
                <w10:wrap type="square" anchorx="margin"/>
              </v:shape>
            </w:pict>
          </mc:Fallback>
        </mc:AlternateContent>
      </w:r>
      <w:r w:rsidR="00DC737A">
        <w:rPr>
          <w:noProof/>
          <w:lang w:eastAsia="en-AU"/>
        </w:rPr>
        <mc:AlternateContent>
          <mc:Choice Requires="wps">
            <w:drawing>
              <wp:anchor distT="45720" distB="45720" distL="114300" distR="114300" simplePos="0" relativeHeight="251685888" behindDoc="0" locked="0" layoutInCell="1" allowOverlap="1" wp14:anchorId="280FD0F3" wp14:editId="01CFB3FA">
                <wp:simplePos x="0" y="0"/>
                <wp:positionH relativeFrom="column">
                  <wp:posOffset>558140</wp:posOffset>
                </wp:positionH>
                <wp:positionV relativeFrom="paragraph">
                  <wp:posOffset>3037774</wp:posOffset>
                </wp:positionV>
                <wp:extent cx="3753293" cy="871870"/>
                <wp:effectExtent l="0" t="0" r="19050" b="23495"/>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3293" cy="871870"/>
                        </a:xfrm>
                        <a:prstGeom prst="rect">
                          <a:avLst/>
                        </a:prstGeom>
                        <a:solidFill>
                          <a:srgbClr val="FFFFFF"/>
                        </a:solidFill>
                        <a:ln w="9525">
                          <a:solidFill>
                            <a:srgbClr val="000000"/>
                          </a:solidFill>
                          <a:miter lim="800000"/>
                          <a:headEnd/>
                          <a:tailEnd/>
                        </a:ln>
                      </wps:spPr>
                      <wps:txbx>
                        <w:txbxContent>
                          <w:p w:rsidR="00DC737A" w:rsidRPr="00C36971" w:rsidRDefault="00DC737A" w:rsidP="00DC737A">
                            <w:pPr>
                              <w:rPr>
                                <w:sz w:val="96"/>
                                <w:szCs w:val="96"/>
                              </w:rPr>
                            </w:pPr>
                            <w:r w:rsidRPr="00C36971">
                              <w:rPr>
                                <w:sz w:val="96"/>
                                <w:szCs w:val="96"/>
                              </w:rPr>
                              <w:t>STOCK IMAGE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0FD0F3" id="_x0000_s1034" type="#_x0000_t202" style="position:absolute;margin-left:43.95pt;margin-top:239.2pt;width:295.55pt;height:68.65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">
                <v:textbox>
                  <w:txbxContent>
                    <w:p w:rsidR="00DC737A" w:rsidRPr="00C36971" w:rsidRDefault="00DC737A" w:rsidP="00DC737A">
                      <w:pPr>
                        <w:rPr>
                          <w:sz w:val="96"/>
                          <w:szCs w:val="96"/>
                        </w:rPr>
                      </w:pPr>
                      <w:r w:rsidRPr="00C36971">
                        <w:rPr>
                          <w:sz w:val="96"/>
                          <w:szCs w:val="96"/>
                        </w:rPr>
                        <w:t>STOCK IMAGE</w:t>
                      </w:r>
                    </w:p>
                  </w:txbxContent>
                </v:textbox>
                <w10:wrap type="square"/>
              </v:shape>
            </w:pict>
          </mc:Fallback>
        </mc:AlternateContent>
      </w:r>
      <w:r w:rsidR="001839E2" w:rsidRPr="001839E2">
        <w:rPr>
          <w:noProof/>
          <w:lang w:eastAsia="en-AU"/>
        </w:rPr>
        <w:t xml:space="preserve"> </w:t>
      </w:r>
    </w:p>
    <w:p w:rsidR="001A5A91" w:rsidRDefault="005B0C7F">
      <w:bookmarkStart w:id="0" w:name="_GoBack"/>
      <w:r>
        <w:rPr>
          <w:noProof/>
          <w:lang w:eastAsia="en-AU"/>
        </w:rPr>
        <w:lastRenderedPageBreak/>
        <mc:AlternateContent>
          <mc:Choice Requires="wps">
            <w:drawing>
              <wp:anchor distT="0" distB="0" distL="114300" distR="114300" simplePos="0" relativeHeight="251679743" behindDoc="0" locked="0" layoutInCell="1" allowOverlap="1" wp14:anchorId="5429F80F" wp14:editId="691E32C9">
                <wp:simplePos x="0" y="0"/>
                <wp:positionH relativeFrom="column">
                  <wp:posOffset>6222365</wp:posOffset>
                </wp:positionH>
                <wp:positionV relativeFrom="paragraph">
                  <wp:posOffset>0</wp:posOffset>
                </wp:positionV>
                <wp:extent cx="4467626" cy="7556500"/>
                <wp:effectExtent l="0" t="0" r="28575" b="25400"/>
                <wp:wrapNone/>
                <wp:docPr id="15" name="Rectangle 15"/>
                <wp:cNvGraphicFramePr/>
                <a:graphic xmlns:a="http://schemas.openxmlformats.org/drawingml/2006/main">
                  <a:graphicData uri="http://schemas.microsoft.com/office/word/2010/wordprocessingShape">
                    <wps:wsp>
                      <wps:cNvSpPr/>
                      <wps:spPr>
                        <a:xfrm>
                          <a:off x="0" y="0"/>
                          <a:ext cx="4467626" cy="755650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788B7C7" id="Rectangle 15" o:spid="_x0000_s1026" style="position:absolute;margin-left:489.95pt;margin-top:0;width:351.8pt;height:595pt;z-index:2516797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" fillcolor="#70ad47 [3209]" strokecolor="#375623 [1609]" strokeweight="1pt"/>
            </w:pict>
          </mc:Fallback>
        </mc:AlternateContent>
      </w:r>
      <w:bookmarkEnd w:id="0"/>
      <w:r w:rsidR="003A1BB8">
        <w:rPr>
          <w:noProof/>
          <w:lang w:eastAsia="en-AU"/>
        </w:rPr>
        <mc:AlternateContent>
          <mc:Choice Requires="wps">
            <w:drawing>
              <wp:anchor distT="45720" distB="45720" distL="114300" distR="114300" simplePos="0" relativeHeight="251680768" behindDoc="0" locked="0" layoutInCell="1" allowOverlap="1" wp14:anchorId="7D41191A" wp14:editId="456D02E4">
                <wp:simplePos x="0" y="0"/>
                <wp:positionH relativeFrom="margin">
                  <wp:align>left</wp:align>
                </wp:positionH>
                <wp:positionV relativeFrom="paragraph">
                  <wp:posOffset>11875</wp:posOffset>
                </wp:positionV>
                <wp:extent cx="6222670" cy="7516495"/>
                <wp:effectExtent l="0" t="0" r="26035" b="27305"/>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670" cy="7516495"/>
                        </a:xfrm>
                        <a:prstGeom prst="rect">
                          <a:avLst/>
                        </a:prstGeom>
                        <a:solidFill>
                          <a:srgbClr val="FFFFFF"/>
                        </a:solidFill>
                        <a:ln w="9525">
                          <a:solidFill>
                            <a:srgbClr val="000000"/>
                          </a:solidFill>
                          <a:miter lim="800000"/>
                          <a:headEnd/>
                          <a:tailEnd/>
                        </a:ln>
                      </wps:spPr>
                      <wps:txbx>
                        <w:txbxContent>
                          <w:p w:rsidR="00DC737A" w:rsidRDefault="00DC737A" w:rsidP="00DC737A">
                            <w:pPr>
                              <w:pStyle w:val="Heading4"/>
                              <w:ind w:left="227" w:right="227"/>
                              <w:jc w:val="both"/>
                            </w:pPr>
                            <w:r>
                              <w:t>1.4 Example client</w:t>
                            </w:r>
                          </w:p>
                          <w:p w:rsidR="00DC737A" w:rsidRDefault="00DC737A" w:rsidP="00DC737A">
                            <w:pPr>
                              <w:ind w:left="227" w:right="227"/>
                              <w:jc w:val="both"/>
                            </w:pPr>
                            <w:r>
                              <w:t>James, 35 owns a home worth $500,000 with a $420,000 mortgage.  He earns a salary of $100,000 per annum and his living expenses are roughly $3,400 per month.</w:t>
                            </w:r>
                          </w:p>
                          <w:p w:rsidR="00DC737A" w:rsidRDefault="00DC737A" w:rsidP="00DC737A">
                            <w:pPr>
                              <w:ind w:left="227" w:right="227"/>
                              <w:jc w:val="both"/>
                            </w:pPr>
                            <w:r>
                              <w:t>James decides to implement the strategy to convert his home loan to a tax deductible debt and establishes a $40,000 line of credit for investment purposes to invest in ASX listed shares.  The share dividends, tax benefits from the investment loan and surplus cash are directed towards the home loan offset account, whilst the interest for the line of credit are drawn from the offset account.</w:t>
                            </w:r>
                          </w:p>
                          <w:p w:rsidR="00DC737A" w:rsidRDefault="00DC737A" w:rsidP="00DC737A">
                            <w:pPr>
                              <w:ind w:left="227" w:right="227"/>
                              <w:jc w:val="both"/>
                            </w:pPr>
                            <w:r>
                              <w:t>At the conclusion of year one, James has reduced his home loan by $22,115 and accordingly increases the line of credit to further purchase investments and repeats this process at the end of each year.</w:t>
                            </w:r>
                          </w:p>
                          <w:p w:rsidR="00DC737A" w:rsidRDefault="00DC737A" w:rsidP="00DC737A">
                            <w:pPr>
                              <w:ind w:left="227" w:right="227"/>
                              <w:jc w:val="both"/>
                            </w:pPr>
                            <w:r>
                              <w:t>A snap shot analysis of James’ situation at year 10 yields the following:</w:t>
                            </w:r>
                          </w:p>
                          <w:tbl>
                            <w:tblPr>
                              <w:tblStyle w:val="TableGrid"/>
                              <w:tblW w:w="0" w:type="auto"/>
                              <w:jc w:val="center"/>
                              <w:tblLook w:val="04A0" w:firstRow="1" w:lastRow="0" w:firstColumn="1" w:lastColumn="0" w:noHBand="0" w:noVBand="1"/>
                            </w:tblPr>
                            <w:tblGrid>
                              <w:gridCol w:w="3227"/>
                              <w:gridCol w:w="2410"/>
                              <w:gridCol w:w="2551"/>
                            </w:tblGrid>
                            <w:tr w:rsidR="00DC737A" w:rsidTr="003A1BB8">
                              <w:trPr>
                                <w:jc w:val="center"/>
                              </w:trPr>
                              <w:tc>
                                <w:tcPr>
                                  <w:tcW w:w="3227" w:type="dxa"/>
                                </w:tcPr>
                                <w:p w:rsidR="00DC737A" w:rsidRPr="003437D0" w:rsidRDefault="00DC737A" w:rsidP="00DC737A">
                                  <w:pPr>
                                    <w:ind w:left="227" w:right="227"/>
                                    <w:jc w:val="both"/>
                                    <w:rPr>
                                      <w:b/>
                                    </w:rPr>
                                  </w:pPr>
                                  <w:r w:rsidRPr="003437D0">
                                    <w:rPr>
                                      <w:b/>
                                    </w:rPr>
                                    <w:t>10 year snap shot</w:t>
                                  </w:r>
                                </w:p>
                              </w:tc>
                              <w:tc>
                                <w:tcPr>
                                  <w:tcW w:w="2410" w:type="dxa"/>
                                </w:tcPr>
                                <w:p w:rsidR="00DC737A" w:rsidRPr="003437D0" w:rsidRDefault="00DC737A" w:rsidP="00DC737A">
                                  <w:pPr>
                                    <w:ind w:left="227" w:right="227"/>
                                    <w:jc w:val="both"/>
                                    <w:rPr>
                                      <w:b/>
                                    </w:rPr>
                                  </w:pPr>
                                  <w:r>
                                    <w:rPr>
                                      <w:b/>
                                    </w:rPr>
                                    <w:t>Tax deductible home loan</w:t>
                                  </w:r>
                                </w:p>
                              </w:tc>
                              <w:tc>
                                <w:tcPr>
                                  <w:tcW w:w="2551" w:type="dxa"/>
                                </w:tcPr>
                                <w:p w:rsidR="00DC737A" w:rsidRPr="003437D0" w:rsidRDefault="00DC737A" w:rsidP="00DC737A">
                                  <w:pPr>
                                    <w:ind w:left="227" w:right="227"/>
                                    <w:jc w:val="both"/>
                                    <w:rPr>
                                      <w:b/>
                                    </w:rPr>
                                  </w:pPr>
                                  <w:r w:rsidRPr="003437D0">
                                    <w:rPr>
                                      <w:b/>
                                    </w:rPr>
                                    <w:t>Minimum repayments on home loan only</w:t>
                                  </w:r>
                                </w:p>
                              </w:tc>
                            </w:tr>
                            <w:tr w:rsidR="00DC737A" w:rsidTr="003A1BB8">
                              <w:trPr>
                                <w:jc w:val="center"/>
                              </w:trPr>
                              <w:tc>
                                <w:tcPr>
                                  <w:tcW w:w="3227" w:type="dxa"/>
                                </w:tcPr>
                                <w:p w:rsidR="00DC737A" w:rsidRDefault="00DC737A" w:rsidP="00DC737A">
                                  <w:pPr>
                                    <w:ind w:left="227" w:right="227"/>
                                    <w:jc w:val="both"/>
                                  </w:pPr>
                                  <w:r>
                                    <w:t>Home value</w:t>
                                  </w:r>
                                </w:p>
                              </w:tc>
                              <w:tc>
                                <w:tcPr>
                                  <w:tcW w:w="2410" w:type="dxa"/>
                                </w:tcPr>
                                <w:p w:rsidR="00DC737A" w:rsidRDefault="00DC737A" w:rsidP="00DC737A">
                                  <w:pPr>
                                    <w:ind w:left="227" w:right="227"/>
                                    <w:jc w:val="both"/>
                                  </w:pPr>
                                  <w:r>
                                    <w:t>$775,664</w:t>
                                  </w:r>
                                </w:p>
                              </w:tc>
                              <w:tc>
                                <w:tcPr>
                                  <w:tcW w:w="2551" w:type="dxa"/>
                                </w:tcPr>
                                <w:p w:rsidR="00DC737A" w:rsidRDefault="00DC737A" w:rsidP="00DC737A">
                                  <w:pPr>
                                    <w:ind w:left="227" w:right="227"/>
                                    <w:jc w:val="both"/>
                                  </w:pPr>
                                  <w:r>
                                    <w:t>$775,664</w:t>
                                  </w:r>
                                </w:p>
                              </w:tc>
                            </w:tr>
                            <w:tr w:rsidR="00DC737A" w:rsidTr="003A1BB8">
                              <w:trPr>
                                <w:jc w:val="center"/>
                              </w:trPr>
                              <w:tc>
                                <w:tcPr>
                                  <w:tcW w:w="3227" w:type="dxa"/>
                                </w:tcPr>
                                <w:p w:rsidR="00DC737A" w:rsidRDefault="00DC737A" w:rsidP="00DC737A">
                                  <w:pPr>
                                    <w:ind w:left="227" w:right="227"/>
                                    <w:jc w:val="both"/>
                                  </w:pPr>
                                  <w:r>
                                    <w:t>Remaining home loan</w:t>
                                  </w:r>
                                </w:p>
                              </w:tc>
                              <w:tc>
                                <w:tcPr>
                                  <w:tcW w:w="2410" w:type="dxa"/>
                                </w:tcPr>
                                <w:p w:rsidR="00DC737A" w:rsidRDefault="00DC737A" w:rsidP="00DC737A">
                                  <w:pPr>
                                    <w:ind w:left="227" w:right="227"/>
                                    <w:jc w:val="both"/>
                                  </w:pPr>
                                  <w:r>
                                    <w:t>($124,449)</w:t>
                                  </w:r>
                                </w:p>
                              </w:tc>
                              <w:tc>
                                <w:tcPr>
                                  <w:tcW w:w="2551" w:type="dxa"/>
                                </w:tcPr>
                                <w:p w:rsidR="00DC737A" w:rsidRDefault="00DC737A" w:rsidP="00DC737A">
                                  <w:pPr>
                                    <w:ind w:left="227" w:right="227"/>
                                    <w:jc w:val="both"/>
                                  </w:pPr>
                                  <w:r>
                                    <w:t>($429,259)</w:t>
                                  </w:r>
                                </w:p>
                              </w:tc>
                            </w:tr>
                            <w:tr w:rsidR="00DC737A" w:rsidTr="003A1BB8">
                              <w:trPr>
                                <w:jc w:val="center"/>
                              </w:trPr>
                              <w:tc>
                                <w:tcPr>
                                  <w:tcW w:w="3227" w:type="dxa"/>
                                  <w:tcBorders>
                                    <w:bottom w:val="single" w:sz="2" w:space="0" w:color="auto"/>
                                  </w:tcBorders>
                                </w:tcPr>
                                <w:p w:rsidR="00DC737A" w:rsidRDefault="00DC737A" w:rsidP="00DC737A">
                                  <w:pPr>
                                    <w:ind w:left="227" w:right="227"/>
                                    <w:jc w:val="both"/>
                                  </w:pPr>
                                  <w:r>
                                    <w:t>Investment portfolio value</w:t>
                                  </w:r>
                                </w:p>
                              </w:tc>
                              <w:tc>
                                <w:tcPr>
                                  <w:tcW w:w="2410" w:type="dxa"/>
                                  <w:tcBorders>
                                    <w:bottom w:val="single" w:sz="2" w:space="0" w:color="auto"/>
                                  </w:tcBorders>
                                </w:tcPr>
                                <w:p w:rsidR="00DC737A" w:rsidRDefault="00DC737A" w:rsidP="00DC737A">
                                  <w:pPr>
                                    <w:ind w:left="227" w:right="227"/>
                                    <w:jc w:val="both"/>
                                  </w:pPr>
                                  <w:r>
                                    <w:t>$364,910</w:t>
                                  </w:r>
                                </w:p>
                              </w:tc>
                              <w:tc>
                                <w:tcPr>
                                  <w:tcW w:w="2551" w:type="dxa"/>
                                  <w:tcBorders>
                                    <w:bottom w:val="single" w:sz="2" w:space="0" w:color="auto"/>
                                  </w:tcBorders>
                                </w:tcPr>
                                <w:p w:rsidR="00DC737A" w:rsidRDefault="00DC737A" w:rsidP="00DC737A">
                                  <w:pPr>
                                    <w:ind w:left="227" w:right="227"/>
                                    <w:jc w:val="both"/>
                                  </w:pPr>
                                  <w:r>
                                    <w:t>$0</w:t>
                                  </w:r>
                                </w:p>
                              </w:tc>
                            </w:tr>
                            <w:tr w:rsidR="00DC737A" w:rsidTr="003A1BB8">
                              <w:trPr>
                                <w:jc w:val="center"/>
                              </w:trPr>
                              <w:tc>
                                <w:tcPr>
                                  <w:tcW w:w="3227" w:type="dxa"/>
                                  <w:tcBorders>
                                    <w:bottom w:val="single" w:sz="2" w:space="0" w:color="auto"/>
                                  </w:tcBorders>
                                </w:tcPr>
                                <w:p w:rsidR="00DC737A" w:rsidRDefault="00DC737A" w:rsidP="00DC737A">
                                  <w:pPr>
                                    <w:ind w:left="227" w:right="227"/>
                                    <w:jc w:val="both"/>
                                  </w:pPr>
                                  <w:r>
                                    <w:t>Investment loan value</w:t>
                                  </w:r>
                                </w:p>
                              </w:tc>
                              <w:tc>
                                <w:tcPr>
                                  <w:tcW w:w="2410" w:type="dxa"/>
                                  <w:tcBorders>
                                    <w:bottom w:val="single" w:sz="2" w:space="0" w:color="auto"/>
                                  </w:tcBorders>
                                </w:tcPr>
                                <w:p w:rsidR="00DC737A" w:rsidRDefault="00DC737A" w:rsidP="00DC737A">
                                  <w:pPr>
                                    <w:ind w:left="227" w:right="227"/>
                                    <w:jc w:val="both"/>
                                  </w:pPr>
                                  <w:r>
                                    <w:t>($261,956)</w:t>
                                  </w:r>
                                </w:p>
                              </w:tc>
                              <w:tc>
                                <w:tcPr>
                                  <w:tcW w:w="2551" w:type="dxa"/>
                                  <w:tcBorders>
                                    <w:bottom w:val="single" w:sz="2" w:space="0" w:color="auto"/>
                                  </w:tcBorders>
                                </w:tcPr>
                                <w:p w:rsidR="00DC737A" w:rsidRDefault="00DC737A" w:rsidP="00DC737A">
                                  <w:pPr>
                                    <w:ind w:left="227" w:right="227"/>
                                    <w:jc w:val="both"/>
                                  </w:pPr>
                                  <w:r>
                                    <w:t>$0</w:t>
                                  </w:r>
                                </w:p>
                              </w:tc>
                            </w:tr>
                            <w:tr w:rsidR="00DC737A" w:rsidTr="003A1BB8">
                              <w:trPr>
                                <w:jc w:val="center"/>
                              </w:trPr>
                              <w:tc>
                                <w:tcPr>
                                  <w:tcW w:w="3227" w:type="dxa"/>
                                  <w:tcBorders>
                                    <w:top w:val="single" w:sz="2" w:space="0" w:color="auto"/>
                                    <w:left w:val="single" w:sz="2" w:space="0" w:color="auto"/>
                                    <w:bottom w:val="double" w:sz="4" w:space="0" w:color="auto"/>
                                    <w:right w:val="single" w:sz="2" w:space="0" w:color="auto"/>
                                  </w:tcBorders>
                                </w:tcPr>
                                <w:p w:rsidR="00DC737A" w:rsidRDefault="00DC737A" w:rsidP="00DC737A">
                                  <w:pPr>
                                    <w:ind w:left="227" w:right="227"/>
                                    <w:jc w:val="both"/>
                                  </w:pPr>
                                  <w:r>
                                    <w:t>Net position</w:t>
                                  </w:r>
                                </w:p>
                              </w:tc>
                              <w:tc>
                                <w:tcPr>
                                  <w:tcW w:w="2410" w:type="dxa"/>
                                  <w:tcBorders>
                                    <w:top w:val="single" w:sz="2" w:space="0" w:color="auto"/>
                                    <w:left w:val="single" w:sz="2" w:space="0" w:color="auto"/>
                                    <w:bottom w:val="double" w:sz="4" w:space="0" w:color="auto"/>
                                    <w:right w:val="single" w:sz="2" w:space="0" w:color="auto"/>
                                  </w:tcBorders>
                                </w:tcPr>
                                <w:p w:rsidR="00DC737A" w:rsidRPr="00FE548F" w:rsidRDefault="00DC737A" w:rsidP="00DC737A">
                                  <w:pPr>
                                    <w:ind w:left="227" w:right="227"/>
                                    <w:jc w:val="both"/>
                                    <w:rPr>
                                      <w:b/>
                                    </w:rPr>
                                  </w:pPr>
                                  <w:r w:rsidRPr="00FE548F">
                                    <w:rPr>
                                      <w:b/>
                                    </w:rPr>
                                    <w:t>$</w:t>
                                  </w:r>
                                  <w:r>
                                    <w:rPr>
                                      <w:b/>
                                    </w:rPr>
                                    <w:t>754,169</w:t>
                                  </w:r>
                                </w:p>
                              </w:tc>
                              <w:tc>
                                <w:tcPr>
                                  <w:tcW w:w="2551" w:type="dxa"/>
                                  <w:tcBorders>
                                    <w:top w:val="single" w:sz="2" w:space="0" w:color="auto"/>
                                    <w:left w:val="single" w:sz="2" w:space="0" w:color="auto"/>
                                    <w:bottom w:val="double" w:sz="4" w:space="0" w:color="auto"/>
                                    <w:right w:val="single" w:sz="2" w:space="0" w:color="auto"/>
                                  </w:tcBorders>
                                </w:tcPr>
                                <w:p w:rsidR="00DC737A" w:rsidRDefault="00DC737A" w:rsidP="00DC737A">
                                  <w:pPr>
                                    <w:ind w:left="227" w:right="227"/>
                                    <w:jc w:val="both"/>
                                  </w:pPr>
                                  <w:r>
                                    <w:t>$429,259</w:t>
                                  </w:r>
                                </w:p>
                              </w:tc>
                            </w:tr>
                            <w:tr w:rsidR="00DC737A" w:rsidTr="003A1BB8">
                              <w:trPr>
                                <w:jc w:val="center"/>
                              </w:trPr>
                              <w:tc>
                                <w:tcPr>
                                  <w:tcW w:w="3227" w:type="dxa"/>
                                  <w:tcBorders>
                                    <w:top w:val="double" w:sz="4" w:space="0" w:color="auto"/>
                                  </w:tcBorders>
                                </w:tcPr>
                                <w:p w:rsidR="00DC737A" w:rsidRDefault="00DC737A" w:rsidP="00DC737A">
                                  <w:pPr>
                                    <w:ind w:left="227" w:right="227"/>
                                    <w:jc w:val="both"/>
                                  </w:pPr>
                                  <w:r>
                                    <w:t>Tax benefit</w:t>
                                  </w:r>
                                </w:p>
                              </w:tc>
                              <w:tc>
                                <w:tcPr>
                                  <w:tcW w:w="2410" w:type="dxa"/>
                                  <w:tcBorders>
                                    <w:top w:val="double" w:sz="4" w:space="0" w:color="auto"/>
                                  </w:tcBorders>
                                </w:tcPr>
                                <w:p w:rsidR="00DC737A" w:rsidRPr="00FE548F" w:rsidRDefault="00DC737A" w:rsidP="00DC737A">
                                  <w:pPr>
                                    <w:ind w:left="227" w:right="227"/>
                                    <w:jc w:val="both"/>
                                  </w:pPr>
                                  <w:r>
                                    <w:t>$27</w:t>
                                  </w:r>
                                  <w:r w:rsidRPr="00FE548F">
                                    <w:t>,</w:t>
                                  </w:r>
                                  <w:r>
                                    <w:t>629</w:t>
                                  </w:r>
                                </w:p>
                              </w:tc>
                              <w:tc>
                                <w:tcPr>
                                  <w:tcW w:w="2551" w:type="dxa"/>
                                  <w:tcBorders>
                                    <w:top w:val="double" w:sz="4" w:space="0" w:color="auto"/>
                                  </w:tcBorders>
                                </w:tcPr>
                                <w:p w:rsidR="00DC737A" w:rsidRPr="00FE548F" w:rsidRDefault="00DC737A" w:rsidP="00DC737A">
                                  <w:pPr>
                                    <w:ind w:left="227" w:right="227"/>
                                    <w:jc w:val="both"/>
                                  </w:pPr>
                                  <w:r>
                                    <w:t>$0</w:t>
                                  </w:r>
                                </w:p>
                              </w:tc>
                            </w:tr>
                            <w:tr w:rsidR="00DC737A" w:rsidTr="003A1BB8">
                              <w:trPr>
                                <w:jc w:val="center"/>
                              </w:trPr>
                              <w:tc>
                                <w:tcPr>
                                  <w:tcW w:w="3227" w:type="dxa"/>
                                </w:tcPr>
                                <w:p w:rsidR="00DC737A" w:rsidRDefault="00DC737A" w:rsidP="00DC737A">
                                  <w:pPr>
                                    <w:ind w:left="227" w:right="227"/>
                                    <w:jc w:val="both"/>
                                  </w:pPr>
                                  <w:r>
                                    <w:t>Home loan interest paid</w:t>
                                  </w:r>
                                </w:p>
                              </w:tc>
                              <w:tc>
                                <w:tcPr>
                                  <w:tcW w:w="2410" w:type="dxa"/>
                                </w:tcPr>
                                <w:p w:rsidR="00DC737A" w:rsidRPr="00FE548F" w:rsidRDefault="00DC737A" w:rsidP="00DC737A">
                                  <w:pPr>
                                    <w:ind w:left="227" w:right="227"/>
                                    <w:jc w:val="both"/>
                                  </w:pPr>
                                  <w:r>
                                    <w:t>$142,430</w:t>
                                  </w:r>
                                </w:p>
                              </w:tc>
                              <w:tc>
                                <w:tcPr>
                                  <w:tcW w:w="2551" w:type="dxa"/>
                                </w:tcPr>
                                <w:p w:rsidR="00DC737A" w:rsidRDefault="00DC737A" w:rsidP="00DC737A">
                                  <w:pPr>
                                    <w:ind w:left="227" w:right="227"/>
                                    <w:jc w:val="both"/>
                                  </w:pPr>
                                  <w:r>
                                    <w:t>$196,704</w:t>
                                  </w:r>
                                </w:p>
                              </w:tc>
                            </w:tr>
                          </w:tbl>
                          <w:p w:rsidR="00DC737A" w:rsidRPr="00D62739" w:rsidRDefault="00DC737A" w:rsidP="00DC737A">
                            <w:pPr>
                              <w:pStyle w:val="Footer"/>
                              <w:ind w:left="227" w:right="227"/>
                              <w:jc w:val="both"/>
                              <w:rPr>
                                <w:sz w:val="16"/>
                              </w:rPr>
                            </w:pPr>
                            <w:r w:rsidRPr="00D62739">
                              <w:rPr>
                                <w:b/>
                                <w:sz w:val="16"/>
                              </w:rPr>
                              <w:t>Assumptions</w:t>
                            </w:r>
                            <w:r w:rsidRPr="00D62739">
                              <w:rPr>
                                <w:sz w:val="16"/>
                              </w:rPr>
                              <w:t>: Investment return</w:t>
                            </w:r>
                            <w:r>
                              <w:rPr>
                                <w:sz w:val="16"/>
                              </w:rPr>
                              <w:t xml:space="preserve"> is</w:t>
                            </w:r>
                            <w:r w:rsidRPr="00D62739">
                              <w:rPr>
                                <w:sz w:val="16"/>
                              </w:rPr>
                              <w:t xml:space="preserve"> 4.50% and investment growth 7% per annum.  Home interest rate and investment loan interest rate 5.10%.  Tax rate for James is 32.5%.  All rates assumed to remain constant over the period.</w:t>
                            </w:r>
                          </w:p>
                          <w:p w:rsidR="00DC737A" w:rsidRDefault="00DC737A" w:rsidP="00DC737A">
                            <w:pPr>
                              <w:ind w:left="227" w:right="227"/>
                              <w:jc w:val="both"/>
                            </w:pPr>
                          </w:p>
                          <w:p w:rsidR="00DC737A" w:rsidRDefault="00DC737A" w:rsidP="00DC737A">
                            <w:pPr>
                              <w:ind w:left="227" w:right="227"/>
                              <w:jc w:val="both"/>
                            </w:pPr>
                            <w:r>
                              <w:t>The example above illustrates how an average employee with a $420,000 mortgage who chooses to implement this strategy can reap a net position $237,061 better off than someone choosing to simply pay off their mortgage.  In the above example, James also enjoys an additional $18,945 in tax savings and has paid $37,823 less interest on his home loan.</w:t>
                            </w:r>
                          </w:p>
                          <w:p w:rsidR="00DC737A" w:rsidRDefault="00DC737A" w:rsidP="00DC737A">
                            <w:pPr>
                              <w:pStyle w:val="Heading4"/>
                              <w:ind w:left="227" w:right="227"/>
                              <w:jc w:val="both"/>
                            </w:pPr>
                            <w:r>
                              <w:t>Pay off your mortgage in 5 years</w:t>
                            </w:r>
                          </w:p>
                          <w:p w:rsidR="00DC737A" w:rsidRDefault="00DC737A" w:rsidP="00DC737A">
                            <w:pPr>
                              <w:ind w:left="227" w:right="227"/>
                              <w:jc w:val="both"/>
                            </w:pPr>
                            <w:r w:rsidRPr="006F6FB9">
                              <w:t xml:space="preserve">Note that the example has James invest his funds in shares only for illustrative purposes.  Those with greater risk appetites (and thus seek higher returns) should speak to us about the various business investment opportunities we offer.  These investment options, when used in conjunction with the </w:t>
                            </w:r>
                            <w:r>
                              <w:t>home loan</w:t>
                            </w:r>
                            <w:r w:rsidRPr="006F6FB9">
                              <w:t xml:space="preserve"> restructuring strategies can fast-track the down-payment of the mortgage as well as the wealth creation process.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D41191A" id="_x0000_s1035" type="#_x0000_t202" style="position:absolute;margin-left:0;margin-top:.95pt;width:489.95pt;height:591.85pt;z-index:25168076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">
                <v:textbox>
                  <w:txbxContent>
                    <w:p w:rsidR="00DC737A" w:rsidRDefault="00DC737A" w:rsidP="00DC737A">
                      <w:pPr>
                        <w:pStyle w:val="Heading4"/>
                        <w:ind w:left="227" w:right="227"/>
                        <w:jc w:val="both"/>
                      </w:pPr>
                      <w:r>
                        <w:t>1.4 Example client</w:t>
                      </w:r>
                    </w:p>
                    <w:p w:rsidR="00DC737A" w:rsidRDefault="00DC737A" w:rsidP="00DC737A">
                      <w:pPr>
                        <w:ind w:left="227" w:right="227"/>
                        <w:jc w:val="both"/>
                      </w:pPr>
                      <w:r>
                        <w:t>James, 35 owns a home worth $500,000 with a $420,000 mortgage.  He earns a salary of $100,000 per annum and his living expenses are roughly $3,400 per month.</w:t>
                      </w:r>
                    </w:p>
                    <w:p w:rsidR="00DC737A" w:rsidRDefault="00DC737A" w:rsidP="00DC737A">
                      <w:pPr>
                        <w:ind w:left="227" w:right="227"/>
                        <w:jc w:val="both"/>
                      </w:pPr>
                      <w:r>
                        <w:t>James decides to implement the strategy to convert his home loan to a tax deductible debt and establishes a $40,000 line of credit for investment purposes to invest in ASX listed shares.  The share dividends, tax benefits from the investment loan and surplus cash are directed towards the home loan offset account, whilst the interest for the line of credit are drawn from the offset account.</w:t>
                      </w:r>
                    </w:p>
                    <w:p w:rsidR="00DC737A" w:rsidRDefault="00DC737A" w:rsidP="00DC737A">
                      <w:pPr>
                        <w:ind w:left="227" w:right="227"/>
                        <w:jc w:val="both"/>
                      </w:pPr>
                      <w:r>
                        <w:t>At the conclusion of year one, James has reduced his home loan by $22,115 and accordingly increases the line of credit to further purchase investments and repeats this process at the end of each year.</w:t>
                      </w:r>
                    </w:p>
                    <w:p w:rsidR="00DC737A" w:rsidRDefault="00DC737A" w:rsidP="00DC737A">
                      <w:pPr>
                        <w:ind w:left="227" w:right="227"/>
                        <w:jc w:val="both"/>
                      </w:pPr>
                      <w:r>
                        <w:t>A snap shot analysis of James’ situation at year 10 yields the following:</w:t>
                      </w:r>
                    </w:p>
                    <w:tbl>
                      <w:tblPr>
                        <w:tblStyle w:val="TableGrid"/>
                        <w:tblW w:w="0" w:type="auto"/>
                        <w:jc w:val="center"/>
                        <w:tblLook w:val="04A0" w:firstRow="1" w:lastRow="0" w:firstColumn="1" w:lastColumn="0" w:noHBand="0" w:noVBand="1"/>
                      </w:tblPr>
                      <w:tblGrid>
                        <w:gridCol w:w="3227"/>
                        <w:gridCol w:w="2410"/>
                        <w:gridCol w:w="2551"/>
                      </w:tblGrid>
                      <w:tr w:rsidR="00DC737A" w:rsidTr="003A1BB8">
                        <w:trPr>
                          <w:jc w:val="center"/>
                        </w:trPr>
                        <w:tc>
                          <w:tcPr>
                            <w:tcW w:w="3227" w:type="dxa"/>
                          </w:tcPr>
                          <w:p w:rsidR="00DC737A" w:rsidRPr="003437D0" w:rsidRDefault="00DC737A" w:rsidP="00DC737A">
                            <w:pPr>
                              <w:ind w:left="227" w:right="227"/>
                              <w:jc w:val="both"/>
                              <w:rPr>
                                <w:b/>
                              </w:rPr>
                            </w:pPr>
                            <w:r w:rsidRPr="003437D0">
                              <w:rPr>
                                <w:b/>
                              </w:rPr>
                              <w:t>10 year snap shot</w:t>
                            </w:r>
                          </w:p>
                        </w:tc>
                        <w:tc>
                          <w:tcPr>
                            <w:tcW w:w="2410" w:type="dxa"/>
                          </w:tcPr>
                          <w:p w:rsidR="00DC737A" w:rsidRPr="003437D0" w:rsidRDefault="00DC737A" w:rsidP="00DC737A">
                            <w:pPr>
                              <w:ind w:left="227" w:right="227"/>
                              <w:jc w:val="both"/>
                              <w:rPr>
                                <w:b/>
                              </w:rPr>
                            </w:pPr>
                            <w:r>
                              <w:rPr>
                                <w:b/>
                              </w:rPr>
                              <w:t>Tax deductible home loan</w:t>
                            </w:r>
                          </w:p>
                        </w:tc>
                        <w:tc>
                          <w:tcPr>
                            <w:tcW w:w="2551" w:type="dxa"/>
                          </w:tcPr>
                          <w:p w:rsidR="00DC737A" w:rsidRPr="003437D0" w:rsidRDefault="00DC737A" w:rsidP="00DC737A">
                            <w:pPr>
                              <w:ind w:left="227" w:right="227"/>
                              <w:jc w:val="both"/>
                              <w:rPr>
                                <w:b/>
                              </w:rPr>
                            </w:pPr>
                            <w:r w:rsidRPr="003437D0">
                              <w:rPr>
                                <w:b/>
                              </w:rPr>
                              <w:t>Minimum repayments on home loan only</w:t>
                            </w:r>
                          </w:p>
                        </w:tc>
                      </w:tr>
                      <w:tr w:rsidR="00DC737A" w:rsidTr="003A1BB8">
                        <w:trPr>
                          <w:jc w:val="center"/>
                        </w:trPr>
                        <w:tc>
                          <w:tcPr>
                            <w:tcW w:w="3227" w:type="dxa"/>
                          </w:tcPr>
                          <w:p w:rsidR="00DC737A" w:rsidRDefault="00DC737A" w:rsidP="00DC737A">
                            <w:pPr>
                              <w:ind w:left="227" w:right="227"/>
                              <w:jc w:val="both"/>
                            </w:pPr>
                            <w:r>
                              <w:t>Home value</w:t>
                            </w:r>
                          </w:p>
                        </w:tc>
                        <w:tc>
                          <w:tcPr>
                            <w:tcW w:w="2410" w:type="dxa"/>
                          </w:tcPr>
                          <w:p w:rsidR="00DC737A" w:rsidRDefault="00DC737A" w:rsidP="00DC737A">
                            <w:pPr>
                              <w:ind w:left="227" w:right="227"/>
                              <w:jc w:val="both"/>
                            </w:pPr>
                            <w:r>
                              <w:t>$775,664</w:t>
                            </w:r>
                          </w:p>
                        </w:tc>
                        <w:tc>
                          <w:tcPr>
                            <w:tcW w:w="2551" w:type="dxa"/>
                          </w:tcPr>
                          <w:p w:rsidR="00DC737A" w:rsidRDefault="00DC737A" w:rsidP="00DC737A">
                            <w:pPr>
                              <w:ind w:left="227" w:right="227"/>
                              <w:jc w:val="both"/>
                            </w:pPr>
                            <w:r>
                              <w:t>$775,664</w:t>
                            </w:r>
                          </w:p>
                        </w:tc>
                      </w:tr>
                      <w:tr w:rsidR="00DC737A" w:rsidTr="003A1BB8">
                        <w:trPr>
                          <w:jc w:val="center"/>
                        </w:trPr>
                        <w:tc>
                          <w:tcPr>
                            <w:tcW w:w="3227" w:type="dxa"/>
                          </w:tcPr>
                          <w:p w:rsidR="00DC737A" w:rsidRDefault="00DC737A" w:rsidP="00DC737A">
                            <w:pPr>
                              <w:ind w:left="227" w:right="227"/>
                              <w:jc w:val="both"/>
                            </w:pPr>
                            <w:r>
                              <w:t>Remaining home loan</w:t>
                            </w:r>
                          </w:p>
                        </w:tc>
                        <w:tc>
                          <w:tcPr>
                            <w:tcW w:w="2410" w:type="dxa"/>
                          </w:tcPr>
                          <w:p w:rsidR="00DC737A" w:rsidRDefault="00DC737A" w:rsidP="00DC737A">
                            <w:pPr>
                              <w:ind w:left="227" w:right="227"/>
                              <w:jc w:val="both"/>
                            </w:pPr>
                            <w:r>
                              <w:t>($124,449)</w:t>
                            </w:r>
                          </w:p>
                        </w:tc>
                        <w:tc>
                          <w:tcPr>
                            <w:tcW w:w="2551" w:type="dxa"/>
                          </w:tcPr>
                          <w:p w:rsidR="00DC737A" w:rsidRDefault="00DC737A" w:rsidP="00DC737A">
                            <w:pPr>
                              <w:ind w:left="227" w:right="227"/>
                              <w:jc w:val="both"/>
                            </w:pPr>
                            <w:r>
                              <w:t>($429,259)</w:t>
                            </w:r>
                          </w:p>
                        </w:tc>
                      </w:tr>
                      <w:tr w:rsidR="00DC737A" w:rsidTr="003A1BB8">
                        <w:trPr>
                          <w:jc w:val="center"/>
                        </w:trPr>
                        <w:tc>
                          <w:tcPr>
                            <w:tcW w:w="3227" w:type="dxa"/>
                            <w:tcBorders>
                              <w:bottom w:val="single" w:sz="2" w:space="0" w:color="auto"/>
                            </w:tcBorders>
                          </w:tcPr>
                          <w:p w:rsidR="00DC737A" w:rsidRDefault="00DC737A" w:rsidP="00DC737A">
                            <w:pPr>
                              <w:ind w:left="227" w:right="227"/>
                              <w:jc w:val="both"/>
                            </w:pPr>
                            <w:r>
                              <w:t>Investment portfolio value</w:t>
                            </w:r>
                          </w:p>
                        </w:tc>
                        <w:tc>
                          <w:tcPr>
                            <w:tcW w:w="2410" w:type="dxa"/>
                            <w:tcBorders>
                              <w:bottom w:val="single" w:sz="2" w:space="0" w:color="auto"/>
                            </w:tcBorders>
                          </w:tcPr>
                          <w:p w:rsidR="00DC737A" w:rsidRDefault="00DC737A" w:rsidP="00DC737A">
                            <w:pPr>
                              <w:ind w:left="227" w:right="227"/>
                              <w:jc w:val="both"/>
                            </w:pPr>
                            <w:r>
                              <w:t>$364,910</w:t>
                            </w:r>
                          </w:p>
                        </w:tc>
                        <w:tc>
                          <w:tcPr>
                            <w:tcW w:w="2551" w:type="dxa"/>
                            <w:tcBorders>
                              <w:bottom w:val="single" w:sz="2" w:space="0" w:color="auto"/>
                            </w:tcBorders>
                          </w:tcPr>
                          <w:p w:rsidR="00DC737A" w:rsidRDefault="00DC737A" w:rsidP="00DC737A">
                            <w:pPr>
                              <w:ind w:left="227" w:right="227"/>
                              <w:jc w:val="both"/>
                            </w:pPr>
                            <w:r>
                              <w:t>$0</w:t>
                            </w:r>
                          </w:p>
                        </w:tc>
                      </w:tr>
                      <w:tr w:rsidR="00DC737A" w:rsidTr="003A1BB8">
                        <w:trPr>
                          <w:jc w:val="center"/>
                        </w:trPr>
                        <w:tc>
                          <w:tcPr>
                            <w:tcW w:w="3227" w:type="dxa"/>
                            <w:tcBorders>
                              <w:bottom w:val="single" w:sz="2" w:space="0" w:color="auto"/>
                            </w:tcBorders>
                          </w:tcPr>
                          <w:p w:rsidR="00DC737A" w:rsidRDefault="00DC737A" w:rsidP="00DC737A">
                            <w:pPr>
                              <w:ind w:left="227" w:right="227"/>
                              <w:jc w:val="both"/>
                            </w:pPr>
                            <w:r>
                              <w:t>Investment loan value</w:t>
                            </w:r>
                          </w:p>
                        </w:tc>
                        <w:tc>
                          <w:tcPr>
                            <w:tcW w:w="2410" w:type="dxa"/>
                            <w:tcBorders>
                              <w:bottom w:val="single" w:sz="2" w:space="0" w:color="auto"/>
                            </w:tcBorders>
                          </w:tcPr>
                          <w:p w:rsidR="00DC737A" w:rsidRDefault="00DC737A" w:rsidP="00DC737A">
                            <w:pPr>
                              <w:ind w:left="227" w:right="227"/>
                              <w:jc w:val="both"/>
                            </w:pPr>
                            <w:r>
                              <w:t>($261,956)</w:t>
                            </w:r>
                          </w:p>
                        </w:tc>
                        <w:tc>
                          <w:tcPr>
                            <w:tcW w:w="2551" w:type="dxa"/>
                            <w:tcBorders>
                              <w:bottom w:val="single" w:sz="2" w:space="0" w:color="auto"/>
                            </w:tcBorders>
                          </w:tcPr>
                          <w:p w:rsidR="00DC737A" w:rsidRDefault="00DC737A" w:rsidP="00DC737A">
                            <w:pPr>
                              <w:ind w:left="227" w:right="227"/>
                              <w:jc w:val="both"/>
                            </w:pPr>
                            <w:r>
                              <w:t>$0</w:t>
                            </w:r>
                          </w:p>
                        </w:tc>
                      </w:tr>
                      <w:tr w:rsidR="00DC737A" w:rsidTr="003A1BB8">
                        <w:trPr>
                          <w:jc w:val="center"/>
                        </w:trPr>
                        <w:tc>
                          <w:tcPr>
                            <w:tcW w:w="3227" w:type="dxa"/>
                            <w:tcBorders>
                              <w:top w:val="single" w:sz="2" w:space="0" w:color="auto"/>
                              <w:left w:val="single" w:sz="2" w:space="0" w:color="auto"/>
                              <w:bottom w:val="double" w:sz="4" w:space="0" w:color="auto"/>
                              <w:right w:val="single" w:sz="2" w:space="0" w:color="auto"/>
                            </w:tcBorders>
                          </w:tcPr>
                          <w:p w:rsidR="00DC737A" w:rsidRDefault="00DC737A" w:rsidP="00DC737A">
                            <w:pPr>
                              <w:ind w:left="227" w:right="227"/>
                              <w:jc w:val="both"/>
                            </w:pPr>
                            <w:r>
                              <w:t>Net position</w:t>
                            </w:r>
                          </w:p>
                        </w:tc>
                        <w:tc>
                          <w:tcPr>
                            <w:tcW w:w="2410" w:type="dxa"/>
                            <w:tcBorders>
                              <w:top w:val="single" w:sz="2" w:space="0" w:color="auto"/>
                              <w:left w:val="single" w:sz="2" w:space="0" w:color="auto"/>
                              <w:bottom w:val="double" w:sz="4" w:space="0" w:color="auto"/>
                              <w:right w:val="single" w:sz="2" w:space="0" w:color="auto"/>
                            </w:tcBorders>
                          </w:tcPr>
                          <w:p w:rsidR="00DC737A" w:rsidRPr="00FE548F" w:rsidRDefault="00DC737A" w:rsidP="00DC737A">
                            <w:pPr>
                              <w:ind w:left="227" w:right="227"/>
                              <w:jc w:val="both"/>
                              <w:rPr>
                                <w:b/>
                              </w:rPr>
                            </w:pPr>
                            <w:r w:rsidRPr="00FE548F">
                              <w:rPr>
                                <w:b/>
                              </w:rPr>
                              <w:t>$</w:t>
                            </w:r>
                            <w:r>
                              <w:rPr>
                                <w:b/>
                              </w:rPr>
                              <w:t>754,169</w:t>
                            </w:r>
                          </w:p>
                        </w:tc>
                        <w:tc>
                          <w:tcPr>
                            <w:tcW w:w="2551" w:type="dxa"/>
                            <w:tcBorders>
                              <w:top w:val="single" w:sz="2" w:space="0" w:color="auto"/>
                              <w:left w:val="single" w:sz="2" w:space="0" w:color="auto"/>
                              <w:bottom w:val="double" w:sz="4" w:space="0" w:color="auto"/>
                              <w:right w:val="single" w:sz="2" w:space="0" w:color="auto"/>
                            </w:tcBorders>
                          </w:tcPr>
                          <w:p w:rsidR="00DC737A" w:rsidRDefault="00DC737A" w:rsidP="00DC737A">
                            <w:pPr>
                              <w:ind w:left="227" w:right="227"/>
                              <w:jc w:val="both"/>
                            </w:pPr>
                            <w:r>
                              <w:t>$429,259</w:t>
                            </w:r>
                          </w:p>
                        </w:tc>
                      </w:tr>
                      <w:tr w:rsidR="00DC737A" w:rsidTr="003A1BB8">
                        <w:trPr>
                          <w:jc w:val="center"/>
                        </w:trPr>
                        <w:tc>
                          <w:tcPr>
                            <w:tcW w:w="3227" w:type="dxa"/>
                            <w:tcBorders>
                              <w:top w:val="double" w:sz="4" w:space="0" w:color="auto"/>
                            </w:tcBorders>
                          </w:tcPr>
                          <w:p w:rsidR="00DC737A" w:rsidRDefault="00DC737A" w:rsidP="00DC737A">
                            <w:pPr>
                              <w:ind w:left="227" w:right="227"/>
                              <w:jc w:val="both"/>
                            </w:pPr>
                            <w:r>
                              <w:t>Tax benefit</w:t>
                            </w:r>
                          </w:p>
                        </w:tc>
                        <w:tc>
                          <w:tcPr>
                            <w:tcW w:w="2410" w:type="dxa"/>
                            <w:tcBorders>
                              <w:top w:val="double" w:sz="4" w:space="0" w:color="auto"/>
                            </w:tcBorders>
                          </w:tcPr>
                          <w:p w:rsidR="00DC737A" w:rsidRPr="00FE548F" w:rsidRDefault="00DC737A" w:rsidP="00DC737A">
                            <w:pPr>
                              <w:ind w:left="227" w:right="227"/>
                              <w:jc w:val="both"/>
                            </w:pPr>
                            <w:r>
                              <w:t>$27</w:t>
                            </w:r>
                            <w:r w:rsidRPr="00FE548F">
                              <w:t>,</w:t>
                            </w:r>
                            <w:r>
                              <w:t>629</w:t>
                            </w:r>
                          </w:p>
                        </w:tc>
                        <w:tc>
                          <w:tcPr>
                            <w:tcW w:w="2551" w:type="dxa"/>
                            <w:tcBorders>
                              <w:top w:val="double" w:sz="4" w:space="0" w:color="auto"/>
                            </w:tcBorders>
                          </w:tcPr>
                          <w:p w:rsidR="00DC737A" w:rsidRPr="00FE548F" w:rsidRDefault="00DC737A" w:rsidP="00DC737A">
                            <w:pPr>
                              <w:ind w:left="227" w:right="227"/>
                              <w:jc w:val="both"/>
                            </w:pPr>
                            <w:r>
                              <w:t>$0</w:t>
                            </w:r>
                          </w:p>
                        </w:tc>
                      </w:tr>
                      <w:tr w:rsidR="00DC737A" w:rsidTr="003A1BB8">
                        <w:trPr>
                          <w:jc w:val="center"/>
                        </w:trPr>
                        <w:tc>
                          <w:tcPr>
                            <w:tcW w:w="3227" w:type="dxa"/>
                          </w:tcPr>
                          <w:p w:rsidR="00DC737A" w:rsidRDefault="00DC737A" w:rsidP="00DC737A">
                            <w:pPr>
                              <w:ind w:left="227" w:right="227"/>
                              <w:jc w:val="both"/>
                            </w:pPr>
                            <w:r>
                              <w:t>Home loan interest paid</w:t>
                            </w:r>
                          </w:p>
                        </w:tc>
                        <w:tc>
                          <w:tcPr>
                            <w:tcW w:w="2410" w:type="dxa"/>
                          </w:tcPr>
                          <w:p w:rsidR="00DC737A" w:rsidRPr="00FE548F" w:rsidRDefault="00DC737A" w:rsidP="00DC737A">
                            <w:pPr>
                              <w:ind w:left="227" w:right="227"/>
                              <w:jc w:val="both"/>
                            </w:pPr>
                            <w:r>
                              <w:t>$142,430</w:t>
                            </w:r>
                          </w:p>
                        </w:tc>
                        <w:tc>
                          <w:tcPr>
                            <w:tcW w:w="2551" w:type="dxa"/>
                          </w:tcPr>
                          <w:p w:rsidR="00DC737A" w:rsidRDefault="00DC737A" w:rsidP="00DC737A">
                            <w:pPr>
                              <w:ind w:left="227" w:right="227"/>
                              <w:jc w:val="both"/>
                            </w:pPr>
                            <w:r>
                              <w:t>$196,704</w:t>
                            </w:r>
                          </w:p>
                        </w:tc>
                      </w:tr>
                    </w:tbl>
                    <w:p w:rsidR="00DC737A" w:rsidRPr="00D62739" w:rsidRDefault="00DC737A" w:rsidP="00DC737A">
                      <w:pPr>
                        <w:pStyle w:val="Footer"/>
                        <w:ind w:left="227" w:right="227"/>
                        <w:jc w:val="both"/>
                        <w:rPr>
                          <w:sz w:val="16"/>
                        </w:rPr>
                      </w:pPr>
                      <w:r w:rsidRPr="00D62739">
                        <w:rPr>
                          <w:b/>
                          <w:sz w:val="16"/>
                        </w:rPr>
                        <w:t>Assumptions</w:t>
                      </w:r>
                      <w:r w:rsidRPr="00D62739">
                        <w:rPr>
                          <w:sz w:val="16"/>
                        </w:rPr>
                        <w:t>: Investment return</w:t>
                      </w:r>
                      <w:r>
                        <w:rPr>
                          <w:sz w:val="16"/>
                        </w:rPr>
                        <w:t xml:space="preserve"> is</w:t>
                      </w:r>
                      <w:r w:rsidRPr="00D62739">
                        <w:rPr>
                          <w:sz w:val="16"/>
                        </w:rPr>
                        <w:t xml:space="preserve"> 4.50% and investment growth 7% per annum.  Home interest rate and investment loan interest rate 5.10%.  Tax rate for James is 32.5%.  All rates assumed to remain constant over the period.</w:t>
                      </w:r>
                    </w:p>
                    <w:p w:rsidR="00DC737A" w:rsidRDefault="00DC737A" w:rsidP="00DC737A">
                      <w:pPr>
                        <w:ind w:left="227" w:right="227"/>
                        <w:jc w:val="both"/>
                      </w:pPr>
                    </w:p>
                    <w:p w:rsidR="00DC737A" w:rsidRDefault="00DC737A" w:rsidP="00DC737A">
                      <w:pPr>
                        <w:ind w:left="227" w:right="227"/>
                        <w:jc w:val="both"/>
                      </w:pPr>
                      <w:r>
                        <w:t>The example above illustrates how an average employee with a $420,000 mortgage who chooses to implement this strategy can reap a net position $237,061 better off than someone choosing to simply pay off their mortgage.  In the above example, James also enjoys an additional $18,945 in tax savings and has paid $37,823 less interest on his home loan.</w:t>
                      </w:r>
                    </w:p>
                    <w:p w:rsidR="00DC737A" w:rsidRDefault="00DC737A" w:rsidP="00DC737A">
                      <w:pPr>
                        <w:pStyle w:val="Heading4"/>
                        <w:ind w:left="227" w:right="227"/>
                        <w:jc w:val="both"/>
                      </w:pPr>
                      <w:r>
                        <w:t>Pay off your mortgage in 5 years</w:t>
                      </w:r>
                    </w:p>
                    <w:p w:rsidR="00DC737A" w:rsidRDefault="00DC737A" w:rsidP="00DC737A">
                      <w:pPr>
                        <w:ind w:left="227" w:right="227"/>
                        <w:jc w:val="both"/>
                      </w:pPr>
                      <w:r w:rsidRPr="006F6FB9">
                        <w:t xml:space="preserve">Note that the example has James invest his funds in shares only for illustrative purposes.  Those with greater risk appetites (and thus seek higher returns) should speak to us about the various business investment opportunities we offer.  These investment options, when used in conjunction with the </w:t>
                      </w:r>
                      <w:r>
                        <w:t>home loan</w:t>
                      </w:r>
                      <w:r w:rsidRPr="006F6FB9">
                        <w:t xml:space="preserve"> restructuring strategies can fast-track the down-payment of the mortgage as well as the wealth creation process.</w:t>
                      </w:r>
                    </w:p>
                  </w:txbxContent>
                </v:textbox>
                <w10:wrap type="square" anchorx="margin"/>
              </v:shape>
            </w:pict>
          </mc:Fallback>
        </mc:AlternateContent>
      </w:r>
    </w:p>
    <w:p w:rsidR="001A5A91" w:rsidRDefault="00DC737A">
      <w:r>
        <w:rPr>
          <w:noProof/>
          <w:lang w:eastAsia="en-AU"/>
        </w:rPr>
        <mc:AlternateContent>
          <mc:Choice Requires="wps">
            <w:drawing>
              <wp:anchor distT="45720" distB="45720" distL="114300" distR="114300" simplePos="0" relativeHeight="251683840" behindDoc="0" locked="0" layoutInCell="1" allowOverlap="1" wp14:anchorId="285F2E46" wp14:editId="667EF597">
                <wp:simplePos x="0" y="0"/>
                <wp:positionH relativeFrom="margin">
                  <wp:posOffset>8039100</wp:posOffset>
                </wp:positionH>
                <wp:positionV relativeFrom="paragraph">
                  <wp:posOffset>4012565</wp:posOffset>
                </wp:positionV>
                <wp:extent cx="2390140" cy="2128520"/>
                <wp:effectExtent l="0" t="0" r="0" b="508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2128520"/>
                        </a:xfrm>
                        <a:prstGeom prst="rect">
                          <a:avLst/>
                        </a:prstGeom>
                        <a:noFill/>
                        <a:ln w="9525">
                          <a:noFill/>
                          <a:miter lim="800000"/>
                          <a:headEnd/>
                          <a:tailEnd/>
                        </a:ln>
                      </wps:spPr>
                      <wps:txbx>
                        <w:txbxContent>
                          <w:p w:rsidR="00DC737A" w:rsidRPr="00BD3567" w:rsidRDefault="00DC737A" w:rsidP="00DC737A">
                            <w:pPr>
                              <w:ind w:left="227" w:right="227"/>
                              <w:jc w:val="both"/>
                              <w:rPr>
                                <w:b/>
                                <w:color w:val="000000" w:themeColor="text1"/>
                                <w:sz w:val="56"/>
                                <w:szCs w:val="56"/>
                              </w:rPr>
                            </w:pPr>
                            <w:r w:rsidRPr="00BD3567">
                              <w:rPr>
                                <w:b/>
                                <w:color w:val="000000" w:themeColor="text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Pay off your mortgage in 5 years.</w:t>
                            </w:r>
                          </w:p>
                          <w:p w:rsidR="00DC737A" w:rsidRPr="00BD3567" w:rsidRDefault="00DC737A" w:rsidP="00DC737A">
                            <w:pPr>
                              <w:rPr>
                                <w:b/>
                                <w:color w:val="FFFFFF" w:themeColor="background1"/>
                                <w:sz w:val="56"/>
                                <w:szCs w:val="5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5F2E46" id="_x0000_s1036" type="#_x0000_t202" style="position:absolute;margin-left:633pt;margin-top:315.95pt;width:188.2pt;height:167.6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" filled="f" stroked="f">
                <v:textbox>
                  <w:txbxContent>
                    <w:p w:rsidR="00DC737A" w:rsidRPr="00BD3567" w:rsidRDefault="00DC737A" w:rsidP="00DC737A">
                      <w:pPr>
                        <w:ind w:left="227" w:right="227"/>
                        <w:jc w:val="both"/>
                        <w:rPr>
                          <w:b/>
                          <w:color w:val="000000" w:themeColor="text1"/>
                          <w:sz w:val="56"/>
                          <w:szCs w:val="56"/>
                        </w:rPr>
                      </w:pPr>
                      <w:r w:rsidRPr="00BD3567">
                        <w:rPr>
                          <w:b/>
                          <w:color w:val="000000" w:themeColor="text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Pay off your mortgage in 5 years.</w:t>
                      </w:r>
                    </w:p>
                    <w:p w:rsidR="00DC737A" w:rsidRPr="00BD3567" w:rsidRDefault="00DC737A" w:rsidP="00DC737A">
                      <w:pPr>
                        <w:rPr>
                          <w:b/>
                          <w:color w:val="FFFFFF" w:themeColor="background1"/>
                          <w:sz w:val="56"/>
                          <w:szCs w:val="56"/>
                        </w:rPr>
                      </w:pPr>
                    </w:p>
                  </w:txbxContent>
                </v:textbox>
                <w10:wrap type="square" anchorx="margin"/>
              </v:shape>
            </w:pict>
          </mc:Fallback>
        </mc:AlternateContent>
      </w:r>
      <w:r w:rsidR="001A5A91">
        <w:br w:type="page"/>
      </w:r>
    </w:p>
    <w:p w:rsidR="00DC737A" w:rsidRDefault="00286E6E">
      <w:r>
        <w:rPr>
          <w:noProof/>
          <w:lang w:eastAsia="en-AU"/>
        </w:rPr>
        <w:lastRenderedPageBreak/>
        <mc:AlternateContent>
          <mc:Choice Requires="wps">
            <w:drawing>
              <wp:anchor distT="0" distB="0" distL="114300" distR="114300" simplePos="0" relativeHeight="251749376" behindDoc="0" locked="0" layoutInCell="1" allowOverlap="1" wp14:anchorId="41EA2820" wp14:editId="4F1227B2">
                <wp:simplePos x="0" y="0"/>
                <wp:positionH relativeFrom="margin">
                  <wp:align>right</wp:align>
                </wp:positionH>
                <wp:positionV relativeFrom="paragraph">
                  <wp:posOffset>-3175</wp:posOffset>
                </wp:positionV>
                <wp:extent cx="10687685" cy="7718425"/>
                <wp:effectExtent l="0" t="0" r="18415" b="15875"/>
                <wp:wrapNone/>
                <wp:docPr id="56" name="Rectangle 56"/>
                <wp:cNvGraphicFramePr/>
                <a:graphic xmlns:a="http://schemas.openxmlformats.org/drawingml/2006/main">
                  <a:graphicData uri="http://schemas.microsoft.com/office/word/2010/wordprocessingShape">
                    <wps:wsp>
                      <wps:cNvSpPr/>
                      <wps:spPr>
                        <a:xfrm>
                          <a:off x="0" y="0"/>
                          <a:ext cx="10687685" cy="7718425"/>
                        </a:xfrm>
                        <a:prstGeom prst="rect">
                          <a:avLst/>
                        </a:prstGeom>
                        <a:solidFill>
                          <a:schemeClr val="accent1">
                            <a:lumMod val="40000"/>
                            <a:lumOff val="60000"/>
                          </a:schemeClr>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6C11E9" id="Rectangle 56" o:spid="_x0000_s1026" style="position:absolute;margin-left:790.35pt;margin-top:-.25pt;width:841.55pt;height:607.75pt;z-index:2517493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" fillcolor="#bdd6ee [1300]" strokecolor="black [1600]" strokeweight="1pt">
                <w10:wrap anchorx="margin"/>
              </v:rect>
            </w:pict>
          </mc:Fallback>
        </mc:AlternateContent>
      </w:r>
    </w:p>
    <w:p w:rsidR="00DC737A" w:rsidRDefault="00BD45A7">
      <w:r>
        <w:rPr>
          <w:noProof/>
          <w:lang w:eastAsia="en-AU"/>
        </w:rPr>
        <mc:AlternateContent>
          <mc:Choice Requires="wps">
            <w:drawing>
              <wp:anchor distT="45720" distB="45720" distL="114300" distR="114300" simplePos="0" relativeHeight="251751424" behindDoc="0" locked="0" layoutInCell="1" allowOverlap="1" wp14:anchorId="171F5CFA" wp14:editId="293E9E17">
                <wp:simplePos x="0" y="0"/>
                <wp:positionH relativeFrom="margin">
                  <wp:posOffset>3288665</wp:posOffset>
                </wp:positionH>
                <wp:positionV relativeFrom="paragraph">
                  <wp:posOffset>723900</wp:posOffset>
                </wp:positionV>
                <wp:extent cx="6713855" cy="4257675"/>
                <wp:effectExtent l="0" t="0" r="0" b="0"/>
                <wp:wrapSquare wrapText="bothSides"/>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3855" cy="4257675"/>
                        </a:xfrm>
                        <a:prstGeom prst="rect">
                          <a:avLst/>
                        </a:prstGeom>
                        <a:noFill/>
                        <a:ln w="9525">
                          <a:noFill/>
                          <a:miter lim="800000"/>
                          <a:headEnd/>
                          <a:tailEnd/>
                        </a:ln>
                      </wps:spPr>
                      <wps:txbx>
                        <w:txbxContent>
                          <w:p w:rsidR="00BD45A7" w:rsidRPr="00BD45A7" w:rsidRDefault="00BD45A7" w:rsidP="00BD45A7">
                            <w:pPr>
                              <w:jc w:val="both"/>
                              <w:rPr>
                                <w:b/>
                                <w:color w:val="FFFFFF" w:themeColor="background1"/>
                                <w:sz w:val="56"/>
                                <w:szCs w:val="56"/>
                              </w:rPr>
                            </w:pPr>
                            <w:r w:rsidRPr="00BD45A7">
                              <w:rPr>
                                <w:b/>
                                <w:color w:val="FFFFFF" w:themeColor="background1"/>
                                <w:sz w:val="56"/>
                                <w:szCs w:val="56"/>
                              </w:rPr>
                              <w:t xml:space="preserve">Buying an </w:t>
                            </w:r>
                            <w:r w:rsidRPr="00BD45A7">
                              <w:rPr>
                                <w:b/>
                                <w:color w:val="C00000"/>
                                <w:sz w:val="56"/>
                                <w:szCs w:val="56"/>
                              </w:rPr>
                              <w:t>investment property</w:t>
                            </w:r>
                            <w:r w:rsidRPr="00BD45A7">
                              <w:rPr>
                                <w:b/>
                                <w:color w:val="FFFFFF" w:themeColor="background1"/>
                                <w:sz w:val="56"/>
                                <w:szCs w:val="56"/>
                              </w:rPr>
                              <w:t xml:space="preserve"> or adding to an existing property portfolio has no doubt crossed many an investors’ mind.  Our clients </w:t>
                            </w:r>
                            <w:r w:rsidRPr="00BD45A7">
                              <w:rPr>
                                <w:b/>
                                <w:color w:val="C00000"/>
                                <w:sz w:val="56"/>
                                <w:szCs w:val="56"/>
                              </w:rPr>
                              <w:t>seek our assistance</w:t>
                            </w:r>
                            <w:r w:rsidRPr="00BD45A7">
                              <w:rPr>
                                <w:b/>
                                <w:color w:val="FFFFFF" w:themeColor="background1"/>
                                <w:sz w:val="56"/>
                                <w:szCs w:val="56"/>
                              </w:rPr>
                              <w:t xml:space="preserve"> in determining how much to set aside for an investment property, </w:t>
                            </w:r>
                            <w:r w:rsidRPr="00BD45A7">
                              <w:rPr>
                                <w:b/>
                                <w:color w:val="C00000"/>
                                <w:sz w:val="56"/>
                                <w:szCs w:val="56"/>
                              </w:rPr>
                              <w:t>where</w:t>
                            </w:r>
                            <w:r w:rsidRPr="00BD45A7">
                              <w:rPr>
                                <w:b/>
                                <w:color w:val="FFFFFF" w:themeColor="background1"/>
                                <w:sz w:val="56"/>
                                <w:szCs w:val="56"/>
                              </w:rPr>
                              <w:t xml:space="preserve"> to buy and </w:t>
                            </w:r>
                            <w:r w:rsidRPr="00BD45A7">
                              <w:rPr>
                                <w:b/>
                                <w:color w:val="C00000"/>
                                <w:sz w:val="56"/>
                                <w:szCs w:val="56"/>
                              </w:rPr>
                              <w:t>what type</w:t>
                            </w:r>
                            <w:r w:rsidRPr="00BD45A7">
                              <w:rPr>
                                <w:b/>
                                <w:color w:val="FFFFFF" w:themeColor="background1"/>
                                <w:sz w:val="56"/>
                                <w:szCs w:val="56"/>
                              </w:rPr>
                              <w:t xml:space="preserve"> of property to buy.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1F5CFA" id="_x0000_s1037" type="#_x0000_t202" style="position:absolute;margin-left:258.95pt;margin-top:57pt;width:528.65pt;height:335.25pt;z-index:2517514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" filled="f" stroked="f">
                <v:textbox>
                  <w:txbxContent>
                    <w:p w:rsidR="00BD45A7" w:rsidRPr="00BD45A7" w:rsidRDefault="00BD45A7" w:rsidP="00BD45A7">
                      <w:pPr>
                        <w:jc w:val="both"/>
                        <w:rPr>
                          <w:b/>
                          <w:color w:val="FFFFFF" w:themeColor="background1"/>
                          <w:sz w:val="56"/>
                          <w:szCs w:val="56"/>
                        </w:rPr>
                      </w:pPr>
                      <w:r w:rsidRPr="00BD45A7">
                        <w:rPr>
                          <w:b/>
                          <w:color w:val="FFFFFF" w:themeColor="background1"/>
                          <w:sz w:val="56"/>
                          <w:szCs w:val="56"/>
                        </w:rPr>
                        <w:t xml:space="preserve">Buying an </w:t>
                      </w:r>
                      <w:r w:rsidRPr="00BD45A7">
                        <w:rPr>
                          <w:b/>
                          <w:color w:val="C00000"/>
                          <w:sz w:val="56"/>
                          <w:szCs w:val="56"/>
                        </w:rPr>
                        <w:t>investment property</w:t>
                      </w:r>
                      <w:r w:rsidRPr="00BD45A7">
                        <w:rPr>
                          <w:b/>
                          <w:color w:val="FFFFFF" w:themeColor="background1"/>
                          <w:sz w:val="56"/>
                          <w:szCs w:val="56"/>
                        </w:rPr>
                        <w:t xml:space="preserve"> or adding to an existing property portfolio has no doubt crossed many an investors’ mind.  Our clients </w:t>
                      </w:r>
                      <w:r w:rsidRPr="00BD45A7">
                        <w:rPr>
                          <w:b/>
                          <w:color w:val="C00000"/>
                          <w:sz w:val="56"/>
                          <w:szCs w:val="56"/>
                        </w:rPr>
                        <w:t>seek our assistance</w:t>
                      </w:r>
                      <w:r w:rsidRPr="00BD45A7">
                        <w:rPr>
                          <w:b/>
                          <w:color w:val="FFFFFF" w:themeColor="background1"/>
                          <w:sz w:val="56"/>
                          <w:szCs w:val="56"/>
                        </w:rPr>
                        <w:t xml:space="preserve"> in determining how much to set aside for an investment property, </w:t>
                      </w:r>
                      <w:r w:rsidRPr="00BD45A7">
                        <w:rPr>
                          <w:b/>
                          <w:color w:val="C00000"/>
                          <w:sz w:val="56"/>
                          <w:szCs w:val="56"/>
                        </w:rPr>
                        <w:t>where</w:t>
                      </w:r>
                      <w:r w:rsidRPr="00BD45A7">
                        <w:rPr>
                          <w:b/>
                          <w:color w:val="FFFFFF" w:themeColor="background1"/>
                          <w:sz w:val="56"/>
                          <w:szCs w:val="56"/>
                        </w:rPr>
                        <w:t xml:space="preserve"> to buy and </w:t>
                      </w:r>
                      <w:r w:rsidRPr="00BD45A7">
                        <w:rPr>
                          <w:b/>
                          <w:color w:val="C00000"/>
                          <w:sz w:val="56"/>
                          <w:szCs w:val="56"/>
                        </w:rPr>
                        <w:t>what type</w:t>
                      </w:r>
                      <w:r w:rsidRPr="00BD45A7">
                        <w:rPr>
                          <w:b/>
                          <w:color w:val="FFFFFF" w:themeColor="background1"/>
                          <w:sz w:val="56"/>
                          <w:szCs w:val="56"/>
                        </w:rPr>
                        <w:t xml:space="preserve"> of property to buy.  </w:t>
                      </w:r>
                    </w:p>
                  </w:txbxContent>
                </v:textbox>
                <w10:wrap type="square" anchorx="margin"/>
              </v:shape>
            </w:pict>
          </mc:Fallback>
        </mc:AlternateContent>
      </w:r>
      <w:r w:rsidR="00DC737A">
        <w:br w:type="page"/>
      </w:r>
    </w:p>
    <w:p w:rsidR="00DC737A" w:rsidRDefault="001839E2">
      <w:r>
        <w:rPr>
          <w:noProof/>
          <w:lang w:eastAsia="en-AU"/>
        </w:rPr>
        <w:lastRenderedPageBreak/>
        <w:drawing>
          <wp:anchor distT="0" distB="0" distL="114300" distR="114300" simplePos="0" relativeHeight="251653115" behindDoc="1" locked="0" layoutInCell="1" allowOverlap="1" wp14:anchorId="54AD4C58" wp14:editId="1756A776">
            <wp:simplePos x="0" y="0"/>
            <wp:positionH relativeFrom="margin">
              <wp:align>right</wp:align>
            </wp:positionH>
            <wp:positionV relativeFrom="paragraph">
              <wp:posOffset>-190</wp:posOffset>
            </wp:positionV>
            <wp:extent cx="5165725" cy="7533005"/>
            <wp:effectExtent l="0" t="0" r="0" b="0"/>
            <wp:wrapTight wrapText="bothSides">
              <wp:wrapPolygon edited="0">
                <wp:start x="0" y="0"/>
                <wp:lineTo x="0" y="21522"/>
                <wp:lineTo x="21507" y="21522"/>
                <wp:lineTo x="21507" y="0"/>
                <wp:lineTo x="0" y="0"/>
              </wp:wrapPolygon>
            </wp:wrapTight>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aper Houses #2.jpg"/>
                    <pic:cNvPicPr/>
                  </pic:nvPicPr>
                  <pic:blipFill rotWithShape="1">
                    <a:blip r:embed="rId10">
                      <a:extLst>
                        <a:ext uri="{28A0092B-C50C-407E-A947-70E740481C1C}">
                          <a14:useLocalDpi xmlns:a14="http://schemas.microsoft.com/office/drawing/2010/main" val="0"/>
                        </a:ext>
                      </a:extLst>
                    </a:blip>
                    <a:srcRect r="8574"/>
                    <a:stretch/>
                  </pic:blipFill>
                  <pic:spPr bwMode="auto">
                    <a:xfrm>
                      <a:off x="0" y="0"/>
                      <a:ext cx="5165725" cy="75330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A1BB8">
        <w:rPr>
          <w:noProof/>
          <w:lang w:eastAsia="en-AU"/>
        </w:rPr>
        <mc:AlternateContent>
          <mc:Choice Requires="wps">
            <w:drawing>
              <wp:anchor distT="45720" distB="45720" distL="114300" distR="114300" simplePos="0" relativeHeight="251687936" behindDoc="0" locked="0" layoutInCell="1" allowOverlap="1" wp14:anchorId="3EBCD3ED" wp14:editId="6D1AEE15">
                <wp:simplePos x="0" y="0"/>
                <wp:positionH relativeFrom="margin">
                  <wp:align>left</wp:align>
                </wp:positionH>
                <wp:positionV relativeFrom="paragraph">
                  <wp:posOffset>11875</wp:posOffset>
                </wp:positionV>
                <wp:extent cx="5498275" cy="7516495"/>
                <wp:effectExtent l="0" t="0" r="26670" b="27305"/>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8275" cy="7516495"/>
                        </a:xfrm>
                        <a:prstGeom prst="rect">
                          <a:avLst/>
                        </a:prstGeom>
                        <a:solidFill>
                          <a:srgbClr val="FFFFFF"/>
                        </a:solidFill>
                        <a:ln w="9525">
                          <a:solidFill>
                            <a:srgbClr val="000000"/>
                          </a:solidFill>
                          <a:miter lim="800000"/>
                          <a:headEnd/>
                          <a:tailEnd/>
                        </a:ln>
                      </wps:spPr>
                      <wps:txbx>
                        <w:txbxContent>
                          <w:p w:rsidR="003A1BB8" w:rsidRDefault="003A1BB8" w:rsidP="003A1BB8">
                            <w:pPr>
                              <w:pStyle w:val="Title"/>
                              <w:pBdr>
                                <w:bottom w:val="single" w:sz="8" w:space="4" w:color="5B9BD5" w:themeColor="accent1"/>
                              </w:pBdr>
                              <w:spacing w:after="300"/>
                              <w:ind w:left="227" w:right="227"/>
                              <w:jc w:val="both"/>
                            </w:pPr>
                            <w:r>
                              <w:t>EY Partners’ Key Focus Areas</w:t>
                            </w:r>
                          </w:p>
                          <w:p w:rsidR="003A1BB8" w:rsidRDefault="003A1BB8" w:rsidP="003A1BB8">
                            <w:pPr>
                              <w:ind w:left="227" w:right="227"/>
                              <w:jc w:val="both"/>
                            </w:pPr>
                            <w:r>
                              <w:t>Our flagship strategy to convert your home loan into a tax deductible debt (see section 1) may not suit all investors (especially if you are renting or have already paid your home loan in full).  This section details the other key areas we assist our clientele in, namely:</w:t>
                            </w:r>
                          </w:p>
                          <w:p w:rsidR="003A1BB8" w:rsidRDefault="003A1BB8" w:rsidP="003A1BB8">
                            <w:pPr>
                              <w:pStyle w:val="ListParagraph"/>
                              <w:numPr>
                                <w:ilvl w:val="0"/>
                                <w:numId w:val="1"/>
                              </w:numPr>
                              <w:ind w:left="584" w:right="227" w:hanging="357"/>
                              <w:jc w:val="both"/>
                            </w:pPr>
                            <w:r>
                              <w:t>Self-managed super funds (SMSFs)</w:t>
                            </w:r>
                          </w:p>
                          <w:p w:rsidR="003A1BB8" w:rsidRDefault="003A1BB8" w:rsidP="003A1BB8">
                            <w:pPr>
                              <w:pStyle w:val="ListParagraph"/>
                              <w:numPr>
                                <w:ilvl w:val="0"/>
                                <w:numId w:val="1"/>
                              </w:numPr>
                              <w:ind w:left="584" w:right="227" w:hanging="357"/>
                              <w:jc w:val="both"/>
                            </w:pPr>
                            <w:r>
                              <w:t>Family trusts</w:t>
                            </w:r>
                          </w:p>
                          <w:p w:rsidR="003A1BB8" w:rsidRDefault="003A1BB8" w:rsidP="003A1BB8">
                            <w:pPr>
                              <w:pStyle w:val="ListParagraph"/>
                              <w:numPr>
                                <w:ilvl w:val="0"/>
                                <w:numId w:val="1"/>
                              </w:numPr>
                              <w:ind w:left="584" w:right="227" w:hanging="357"/>
                              <w:jc w:val="both"/>
                            </w:pPr>
                            <w:r>
                              <w:t>Investments</w:t>
                            </w:r>
                          </w:p>
                          <w:p w:rsidR="003A1BB8" w:rsidRDefault="003A1BB8" w:rsidP="003A1BB8">
                            <w:pPr>
                              <w:pStyle w:val="ListParagraph"/>
                              <w:numPr>
                                <w:ilvl w:val="0"/>
                                <w:numId w:val="1"/>
                              </w:numPr>
                              <w:ind w:left="584" w:right="227" w:hanging="357"/>
                              <w:jc w:val="both"/>
                            </w:pPr>
                            <w:r>
                              <w:t>Taxation and accounting services</w:t>
                            </w:r>
                          </w:p>
                          <w:p w:rsidR="003A1BB8" w:rsidRDefault="003A1BB8" w:rsidP="003A1BB8">
                            <w:pPr>
                              <w:pStyle w:val="Heading2"/>
                              <w:ind w:left="227" w:right="227"/>
                              <w:jc w:val="both"/>
                            </w:pPr>
                            <w:r>
                              <w:t xml:space="preserve">2.1 Self-managed super funds </w:t>
                            </w:r>
                          </w:p>
                          <w:p w:rsidR="003A1BB8" w:rsidRDefault="003A1BB8" w:rsidP="003A1BB8">
                            <w:pPr>
                              <w:ind w:left="227" w:right="227"/>
                              <w:jc w:val="both"/>
                            </w:pPr>
                            <w:r>
                              <w:t>SMSFs, the largest and fastest growing superannuation sector have many potential benefits including:</w:t>
                            </w:r>
                          </w:p>
                          <w:p w:rsidR="003A1BB8" w:rsidRDefault="003A1BB8" w:rsidP="003A1BB8">
                            <w:pPr>
                              <w:pStyle w:val="ListParagraph"/>
                              <w:numPr>
                                <w:ilvl w:val="0"/>
                                <w:numId w:val="1"/>
                              </w:numPr>
                              <w:ind w:left="584" w:right="227" w:hanging="357"/>
                              <w:jc w:val="both"/>
                            </w:pPr>
                            <w:r>
                              <w:t>Complete control over how your money is managed</w:t>
                            </w:r>
                          </w:p>
                          <w:p w:rsidR="003A1BB8" w:rsidRDefault="003A1BB8" w:rsidP="003A1BB8">
                            <w:pPr>
                              <w:pStyle w:val="ListParagraph"/>
                              <w:numPr>
                                <w:ilvl w:val="0"/>
                                <w:numId w:val="1"/>
                              </w:numPr>
                              <w:ind w:left="584" w:right="227" w:hanging="357"/>
                              <w:jc w:val="both"/>
                            </w:pPr>
                            <w:r>
                              <w:t>Increased investment options (including residential property)</w:t>
                            </w:r>
                          </w:p>
                          <w:p w:rsidR="003A1BB8" w:rsidRDefault="003A1BB8" w:rsidP="003A1BB8">
                            <w:pPr>
                              <w:pStyle w:val="ListParagraph"/>
                              <w:numPr>
                                <w:ilvl w:val="0"/>
                                <w:numId w:val="1"/>
                              </w:numPr>
                              <w:ind w:left="584" w:right="227" w:hanging="357"/>
                              <w:jc w:val="both"/>
                            </w:pPr>
                            <w:r>
                              <w:t>The ability to borrow to finance investments within an SMSF</w:t>
                            </w:r>
                          </w:p>
                          <w:p w:rsidR="003A1BB8" w:rsidRDefault="003A1BB8" w:rsidP="003A1BB8">
                            <w:pPr>
                              <w:pStyle w:val="ListParagraph"/>
                              <w:numPr>
                                <w:ilvl w:val="0"/>
                                <w:numId w:val="1"/>
                              </w:numPr>
                              <w:ind w:left="584" w:right="227" w:hanging="357"/>
                              <w:jc w:val="both"/>
                            </w:pPr>
                            <w:r>
                              <w:t>Transparency of transactions</w:t>
                            </w:r>
                          </w:p>
                          <w:p w:rsidR="003A1BB8" w:rsidRDefault="003A1BB8" w:rsidP="003A1BB8">
                            <w:pPr>
                              <w:pStyle w:val="ListParagraph"/>
                              <w:numPr>
                                <w:ilvl w:val="0"/>
                                <w:numId w:val="1"/>
                              </w:numPr>
                              <w:ind w:left="584" w:right="227" w:hanging="357"/>
                              <w:jc w:val="both"/>
                            </w:pPr>
                            <w:r>
                              <w:t>Reduced overall fees</w:t>
                            </w:r>
                          </w:p>
                          <w:p w:rsidR="003A1BB8" w:rsidRDefault="003A1BB8" w:rsidP="003A1BB8">
                            <w:pPr>
                              <w:ind w:left="227" w:right="227"/>
                              <w:jc w:val="both"/>
                            </w:pPr>
                            <w:r>
                              <w:t>At EY Partners, we assist our clients in SMSF set ups, exploring the broad range of investment options available within, the potential for better tax outcomes, lesser fees and tax, audit and compliance needs.</w:t>
                            </w:r>
                          </w:p>
                          <w:p w:rsidR="003A1BB8" w:rsidRDefault="003A1BB8" w:rsidP="003A1BB8">
                            <w:pPr>
                              <w:pStyle w:val="Heading2"/>
                              <w:numPr>
                                <w:ilvl w:val="1"/>
                                <w:numId w:val="3"/>
                              </w:numPr>
                              <w:ind w:left="647" w:right="227"/>
                              <w:jc w:val="both"/>
                            </w:pPr>
                            <w:r>
                              <w:t>Family trusts</w:t>
                            </w:r>
                          </w:p>
                          <w:p w:rsidR="003A1BB8" w:rsidRDefault="003A1BB8" w:rsidP="003A1BB8">
                            <w:pPr>
                              <w:ind w:left="227" w:right="227"/>
                              <w:jc w:val="both"/>
                            </w:pPr>
                            <w:r>
                              <w:t xml:space="preserve">Clients often engage us in setting up family trusts to reap the benefits of distributing income for more favourable tax outcomes as well as asset protection.  Whilst family trusts are useful when used correctly, there are traps that many inexperienced investors fall into which can have the ATO poking around your affairs unpleasantly.  </w:t>
                            </w:r>
                          </w:p>
                          <w:p w:rsidR="003A1BB8" w:rsidRDefault="003A1BB8" w:rsidP="003A1BB8">
                            <w:pPr>
                              <w:pStyle w:val="Heading2"/>
                              <w:numPr>
                                <w:ilvl w:val="1"/>
                                <w:numId w:val="3"/>
                              </w:numPr>
                              <w:ind w:left="647" w:right="227"/>
                              <w:jc w:val="both"/>
                            </w:pPr>
                            <w:r>
                              <w:t>Investments</w:t>
                            </w:r>
                          </w:p>
                          <w:p w:rsidR="003A1BB8" w:rsidRDefault="003A1BB8" w:rsidP="003A1BB8">
                            <w:pPr>
                              <w:ind w:left="227" w:right="227"/>
                              <w:jc w:val="both"/>
                            </w:pPr>
                            <w:r>
                              <w:t>The world of investments is broad, complex and can be a nightmare to navigate without the correct information.  Clients engage us to assist them in making the correct investment decisions across a number of asset classes, including shares, property and private equity.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EBCD3ED" id="_x0000_s1038" type="#_x0000_t202" style="position:absolute;margin-left:0;margin-top:.95pt;width:432.95pt;height:591.85pt;z-index:25168793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">
                <v:textbox>
                  <w:txbxContent>
                    <w:p w:rsidR="003A1BB8" w:rsidRDefault="003A1BB8" w:rsidP="003A1BB8">
                      <w:pPr>
                        <w:pStyle w:val="Title"/>
                        <w:pBdr>
                          <w:bottom w:val="single" w:sz="8" w:space="4" w:color="5B9BD5" w:themeColor="accent1"/>
                        </w:pBdr>
                        <w:spacing w:after="300"/>
                        <w:ind w:left="227" w:right="227"/>
                        <w:jc w:val="both"/>
                      </w:pPr>
                      <w:r>
                        <w:t>EY Partners’ Key Focus Areas</w:t>
                      </w:r>
                    </w:p>
                    <w:p w:rsidR="003A1BB8" w:rsidRDefault="003A1BB8" w:rsidP="003A1BB8">
                      <w:pPr>
                        <w:ind w:left="227" w:right="227"/>
                        <w:jc w:val="both"/>
                      </w:pPr>
                      <w:r>
                        <w:t>Our flagship strategy to convert your home loan into a tax deductible debt (see section 1) may not suit all investors (especially if you are renting or have already paid your home loan in full).  This section details the other key areas we assist our clientele in, namely:</w:t>
                      </w:r>
                    </w:p>
                    <w:p w:rsidR="003A1BB8" w:rsidRDefault="003A1BB8" w:rsidP="003A1BB8">
                      <w:pPr>
                        <w:pStyle w:val="ListParagraph"/>
                        <w:numPr>
                          <w:ilvl w:val="0"/>
                          <w:numId w:val="1"/>
                        </w:numPr>
                        <w:ind w:left="584" w:right="227" w:hanging="357"/>
                        <w:jc w:val="both"/>
                      </w:pPr>
                      <w:r>
                        <w:t>Self-managed super funds (SMSFs)</w:t>
                      </w:r>
                    </w:p>
                    <w:p w:rsidR="003A1BB8" w:rsidRDefault="003A1BB8" w:rsidP="003A1BB8">
                      <w:pPr>
                        <w:pStyle w:val="ListParagraph"/>
                        <w:numPr>
                          <w:ilvl w:val="0"/>
                          <w:numId w:val="1"/>
                        </w:numPr>
                        <w:ind w:left="584" w:right="227" w:hanging="357"/>
                        <w:jc w:val="both"/>
                      </w:pPr>
                      <w:r>
                        <w:t>Family trusts</w:t>
                      </w:r>
                    </w:p>
                    <w:p w:rsidR="003A1BB8" w:rsidRDefault="003A1BB8" w:rsidP="003A1BB8">
                      <w:pPr>
                        <w:pStyle w:val="ListParagraph"/>
                        <w:numPr>
                          <w:ilvl w:val="0"/>
                          <w:numId w:val="1"/>
                        </w:numPr>
                        <w:ind w:left="584" w:right="227" w:hanging="357"/>
                        <w:jc w:val="both"/>
                      </w:pPr>
                      <w:r>
                        <w:t>Investments</w:t>
                      </w:r>
                    </w:p>
                    <w:p w:rsidR="003A1BB8" w:rsidRDefault="003A1BB8" w:rsidP="003A1BB8">
                      <w:pPr>
                        <w:pStyle w:val="ListParagraph"/>
                        <w:numPr>
                          <w:ilvl w:val="0"/>
                          <w:numId w:val="1"/>
                        </w:numPr>
                        <w:ind w:left="584" w:right="227" w:hanging="357"/>
                        <w:jc w:val="both"/>
                      </w:pPr>
                      <w:r>
                        <w:t>Taxation and accounting services</w:t>
                      </w:r>
                    </w:p>
                    <w:p w:rsidR="003A1BB8" w:rsidRDefault="003A1BB8" w:rsidP="003A1BB8">
                      <w:pPr>
                        <w:pStyle w:val="Heading2"/>
                        <w:ind w:left="227" w:right="227"/>
                        <w:jc w:val="both"/>
                      </w:pPr>
                      <w:r>
                        <w:t xml:space="preserve">2.1 Self-managed super funds </w:t>
                      </w:r>
                    </w:p>
                    <w:p w:rsidR="003A1BB8" w:rsidRDefault="003A1BB8" w:rsidP="003A1BB8">
                      <w:pPr>
                        <w:ind w:left="227" w:right="227"/>
                        <w:jc w:val="both"/>
                      </w:pPr>
                      <w:r>
                        <w:t>SMSFs, the largest and fastest growing superannuation sector have many potential benefits including:</w:t>
                      </w:r>
                    </w:p>
                    <w:p w:rsidR="003A1BB8" w:rsidRDefault="003A1BB8" w:rsidP="003A1BB8">
                      <w:pPr>
                        <w:pStyle w:val="ListParagraph"/>
                        <w:numPr>
                          <w:ilvl w:val="0"/>
                          <w:numId w:val="1"/>
                        </w:numPr>
                        <w:ind w:left="584" w:right="227" w:hanging="357"/>
                        <w:jc w:val="both"/>
                      </w:pPr>
                      <w:r>
                        <w:t>Complete control over how your money is managed</w:t>
                      </w:r>
                    </w:p>
                    <w:p w:rsidR="003A1BB8" w:rsidRDefault="003A1BB8" w:rsidP="003A1BB8">
                      <w:pPr>
                        <w:pStyle w:val="ListParagraph"/>
                        <w:numPr>
                          <w:ilvl w:val="0"/>
                          <w:numId w:val="1"/>
                        </w:numPr>
                        <w:ind w:left="584" w:right="227" w:hanging="357"/>
                        <w:jc w:val="both"/>
                      </w:pPr>
                      <w:r>
                        <w:t>Increased investment options (including residential property)</w:t>
                      </w:r>
                    </w:p>
                    <w:p w:rsidR="003A1BB8" w:rsidRDefault="003A1BB8" w:rsidP="003A1BB8">
                      <w:pPr>
                        <w:pStyle w:val="ListParagraph"/>
                        <w:numPr>
                          <w:ilvl w:val="0"/>
                          <w:numId w:val="1"/>
                        </w:numPr>
                        <w:ind w:left="584" w:right="227" w:hanging="357"/>
                        <w:jc w:val="both"/>
                      </w:pPr>
                      <w:r>
                        <w:t>The ability to borrow to finance investments within an SMSF</w:t>
                      </w:r>
                    </w:p>
                    <w:p w:rsidR="003A1BB8" w:rsidRDefault="003A1BB8" w:rsidP="003A1BB8">
                      <w:pPr>
                        <w:pStyle w:val="ListParagraph"/>
                        <w:numPr>
                          <w:ilvl w:val="0"/>
                          <w:numId w:val="1"/>
                        </w:numPr>
                        <w:ind w:left="584" w:right="227" w:hanging="357"/>
                        <w:jc w:val="both"/>
                      </w:pPr>
                      <w:r>
                        <w:t>Transparency of transactions</w:t>
                      </w:r>
                    </w:p>
                    <w:p w:rsidR="003A1BB8" w:rsidRDefault="003A1BB8" w:rsidP="003A1BB8">
                      <w:pPr>
                        <w:pStyle w:val="ListParagraph"/>
                        <w:numPr>
                          <w:ilvl w:val="0"/>
                          <w:numId w:val="1"/>
                        </w:numPr>
                        <w:ind w:left="584" w:right="227" w:hanging="357"/>
                        <w:jc w:val="both"/>
                      </w:pPr>
                      <w:r>
                        <w:t>Reduced overall fees</w:t>
                      </w:r>
                    </w:p>
                    <w:p w:rsidR="003A1BB8" w:rsidRDefault="003A1BB8" w:rsidP="003A1BB8">
                      <w:pPr>
                        <w:ind w:left="227" w:right="227"/>
                        <w:jc w:val="both"/>
                      </w:pPr>
                      <w:r>
                        <w:t>At EY Partners, we assist our clients in SMSF set ups, exploring the broad range of investment options available within, the potential for better tax outcomes, lesser fees and tax, audit and compliance needs.</w:t>
                      </w:r>
                    </w:p>
                    <w:p w:rsidR="003A1BB8" w:rsidRDefault="003A1BB8" w:rsidP="003A1BB8">
                      <w:pPr>
                        <w:pStyle w:val="Heading2"/>
                        <w:numPr>
                          <w:ilvl w:val="1"/>
                          <w:numId w:val="3"/>
                        </w:numPr>
                        <w:ind w:left="647" w:right="227"/>
                        <w:jc w:val="both"/>
                      </w:pPr>
                      <w:r>
                        <w:t>Family trusts</w:t>
                      </w:r>
                    </w:p>
                    <w:p w:rsidR="003A1BB8" w:rsidRDefault="003A1BB8" w:rsidP="003A1BB8">
                      <w:pPr>
                        <w:ind w:left="227" w:right="227"/>
                        <w:jc w:val="both"/>
                      </w:pPr>
                      <w:r>
                        <w:t xml:space="preserve">Clients often engage us in setting up family trusts to reap the benefits of distributing income for more favourable tax outcomes as well as asset protection.  Whilst family trusts are useful when used correctly, there are traps that many inexperienced investors fall into which can have the ATO poking around your affairs unpleasantly.  </w:t>
                      </w:r>
                    </w:p>
                    <w:p w:rsidR="003A1BB8" w:rsidRDefault="003A1BB8" w:rsidP="003A1BB8">
                      <w:pPr>
                        <w:pStyle w:val="Heading2"/>
                        <w:numPr>
                          <w:ilvl w:val="1"/>
                          <w:numId w:val="3"/>
                        </w:numPr>
                        <w:ind w:left="647" w:right="227"/>
                        <w:jc w:val="both"/>
                      </w:pPr>
                      <w:r>
                        <w:t>Investments</w:t>
                      </w:r>
                    </w:p>
                    <w:p w:rsidR="003A1BB8" w:rsidRDefault="003A1BB8" w:rsidP="003A1BB8">
                      <w:pPr>
                        <w:ind w:left="227" w:right="227"/>
                        <w:jc w:val="both"/>
                      </w:pPr>
                      <w:r>
                        <w:t>The world of investments is broad, complex and can be a nightmare to navigate without the correct information.  Clients engage us to assist them in making the correct investment decisions across a number of asset classes, including shares, property and private equity.</w:t>
                      </w:r>
                    </w:p>
                  </w:txbxContent>
                </v:textbox>
                <w10:wrap type="square" anchorx="margin"/>
              </v:shape>
            </w:pict>
          </mc:Fallback>
        </mc:AlternateContent>
      </w:r>
      <w:r w:rsidR="005B0C7F">
        <w:rPr>
          <w:noProof/>
          <w:lang w:eastAsia="en-AU"/>
        </w:rPr>
        <mc:AlternateContent>
          <mc:Choice Requires="wps">
            <w:drawing>
              <wp:anchor distT="45720" distB="45720" distL="114300" distR="114300" simplePos="0" relativeHeight="251757568" behindDoc="0" locked="0" layoutInCell="1" allowOverlap="1" wp14:anchorId="34F2CD19" wp14:editId="61B307F4">
                <wp:simplePos x="0" y="0"/>
                <wp:positionH relativeFrom="column">
                  <wp:posOffset>6174828</wp:posOffset>
                </wp:positionH>
                <wp:positionV relativeFrom="paragraph">
                  <wp:posOffset>3070795</wp:posOffset>
                </wp:positionV>
                <wp:extent cx="3753293" cy="871870"/>
                <wp:effectExtent l="0" t="0" r="19050" b="23495"/>
                <wp:wrapSquare wrapText="bothSides"/>
                <wp:docPr id="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3293" cy="871870"/>
                        </a:xfrm>
                        <a:prstGeom prst="rect">
                          <a:avLst/>
                        </a:prstGeom>
                        <a:solidFill>
                          <a:srgbClr val="FFFFFF"/>
                        </a:solidFill>
                        <a:ln w="9525">
                          <a:solidFill>
                            <a:srgbClr val="000000"/>
                          </a:solidFill>
                          <a:miter lim="800000"/>
                          <a:headEnd/>
                          <a:tailEnd/>
                        </a:ln>
                      </wps:spPr>
                      <wps:txbx>
                        <w:txbxContent>
                          <w:p w:rsidR="005B0C7F" w:rsidRPr="00C36971" w:rsidRDefault="005B0C7F" w:rsidP="005B0C7F">
                            <w:pPr>
                              <w:rPr>
                                <w:sz w:val="96"/>
                                <w:szCs w:val="96"/>
                              </w:rPr>
                            </w:pPr>
                            <w:r w:rsidRPr="00C36971">
                              <w:rPr>
                                <w:sz w:val="96"/>
                                <w:szCs w:val="96"/>
                              </w:rPr>
                              <w:t>STOCK IMAGE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F2CD19" id="_x0000_s1039" type="#_x0000_t202" style="position:absolute;margin-left:486.2pt;margin-top:241.8pt;width:295.55pt;height:68.65pt;z-index:2517575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">
                <v:textbox>
                  <w:txbxContent>
                    <w:p w:rsidR="005B0C7F" w:rsidRPr="00C36971" w:rsidRDefault="005B0C7F" w:rsidP="005B0C7F">
                      <w:pPr>
                        <w:rPr>
                          <w:sz w:val="96"/>
                          <w:szCs w:val="96"/>
                        </w:rPr>
                      </w:pPr>
                      <w:r w:rsidRPr="00C36971">
                        <w:rPr>
                          <w:sz w:val="96"/>
                          <w:szCs w:val="96"/>
                        </w:rPr>
                        <w:t>STOCK IMAGE</w:t>
                      </w:r>
                    </w:p>
                  </w:txbxContent>
                </v:textbox>
                <w10:wrap type="square"/>
              </v:shape>
            </w:pict>
          </mc:Fallback>
        </mc:AlternateContent>
      </w:r>
    </w:p>
    <w:p w:rsidR="00DC737A" w:rsidRDefault="005B0C7F">
      <w:r>
        <w:rPr>
          <w:noProof/>
          <w:lang w:eastAsia="en-AU"/>
        </w:rPr>
        <w:lastRenderedPageBreak/>
        <mc:AlternateContent>
          <mc:Choice Requires="wps">
            <w:drawing>
              <wp:anchor distT="0" distB="0" distL="114300" distR="114300" simplePos="0" relativeHeight="251755520" behindDoc="0" locked="0" layoutInCell="1" allowOverlap="1" wp14:anchorId="5A27C7D7" wp14:editId="432A7260">
                <wp:simplePos x="0" y="0"/>
                <wp:positionH relativeFrom="margin">
                  <wp:posOffset>0</wp:posOffset>
                </wp:positionH>
                <wp:positionV relativeFrom="paragraph">
                  <wp:posOffset>-529389</wp:posOffset>
                </wp:positionV>
                <wp:extent cx="5172710" cy="8134015"/>
                <wp:effectExtent l="0" t="0" r="27940" b="19685"/>
                <wp:wrapNone/>
                <wp:docPr id="59" name="Rectangle 59"/>
                <wp:cNvGraphicFramePr/>
                <a:graphic xmlns:a="http://schemas.openxmlformats.org/drawingml/2006/main">
                  <a:graphicData uri="http://schemas.microsoft.com/office/word/2010/wordprocessingShape">
                    <wps:wsp>
                      <wps:cNvSpPr/>
                      <wps:spPr>
                        <a:xfrm>
                          <a:off x="0" y="0"/>
                          <a:ext cx="5172710" cy="8134015"/>
                        </a:xfrm>
                        <a:prstGeom prst="rect">
                          <a:avLst/>
                        </a:prstGeom>
                        <a:solidFill>
                          <a:srgbClr val="FF9966"/>
                        </a:solidFill>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59D6FF" id="Rectangle 59" o:spid="_x0000_s1026" style="position:absolute;margin-left:0;margin-top:-41.7pt;width:407.3pt;height:640.4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" fillcolor="#f96" strokecolor="#375623 [1609]" strokeweight="1pt">
                <w10:wrap anchorx="margin"/>
              </v:rect>
            </w:pict>
          </mc:Fallback>
        </mc:AlternateContent>
      </w:r>
      <w:r w:rsidR="003A1BB8">
        <w:rPr>
          <w:noProof/>
          <w:lang w:eastAsia="en-AU"/>
        </w:rPr>
        <mc:AlternateContent>
          <mc:Choice Requires="wps">
            <w:drawing>
              <wp:anchor distT="45720" distB="45720" distL="114300" distR="114300" simplePos="0" relativeHeight="251689984" behindDoc="0" locked="0" layoutInCell="1" allowOverlap="1" wp14:anchorId="4E729C99" wp14:editId="1DEE7D9D">
                <wp:simplePos x="0" y="0"/>
                <wp:positionH relativeFrom="margin">
                  <wp:align>right</wp:align>
                </wp:positionH>
                <wp:positionV relativeFrom="paragraph">
                  <wp:posOffset>-396</wp:posOffset>
                </wp:positionV>
                <wp:extent cx="5498275" cy="7516495"/>
                <wp:effectExtent l="0" t="0" r="26670" b="27305"/>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98275" cy="7516495"/>
                        </a:xfrm>
                        <a:prstGeom prst="rect">
                          <a:avLst/>
                        </a:prstGeom>
                        <a:solidFill>
                          <a:srgbClr val="FFFFFF"/>
                        </a:solidFill>
                        <a:ln w="9525">
                          <a:solidFill>
                            <a:srgbClr val="000000"/>
                          </a:solidFill>
                          <a:miter lim="800000"/>
                          <a:headEnd/>
                          <a:tailEnd/>
                        </a:ln>
                      </wps:spPr>
                      <wps:txbx>
                        <w:txbxContent>
                          <w:p w:rsidR="003A1BB8" w:rsidRDefault="003A1BB8" w:rsidP="003A1BB8">
                            <w:pPr>
                              <w:pStyle w:val="Heading4"/>
                              <w:ind w:left="227" w:right="227"/>
                              <w:jc w:val="both"/>
                            </w:pPr>
                            <w:r>
                              <w:t>2.3.1 Shares</w:t>
                            </w:r>
                          </w:p>
                          <w:p w:rsidR="003A1BB8" w:rsidRPr="00E819CD" w:rsidRDefault="003A1BB8" w:rsidP="003A1BB8">
                            <w:pPr>
                              <w:ind w:left="227" w:right="227"/>
                              <w:jc w:val="both"/>
                            </w:pPr>
                            <w:r>
                              <w:t>Our specialist investment analyst engages our clients regularly to provide research reports, recommendations and insights into the equities market.  Tying in with our philosophy of “informed decision making”, our research and analysis allows you to decide which shares to buy and when to buy, hold or sell. This is overseen by the board, including an independent director with over 8 years’ experience in equities, fund management and corporate finance.</w:t>
                            </w:r>
                          </w:p>
                          <w:p w:rsidR="003A1BB8" w:rsidRDefault="003A1BB8" w:rsidP="003A1BB8">
                            <w:pPr>
                              <w:pStyle w:val="Heading4"/>
                              <w:ind w:left="227" w:right="227"/>
                              <w:jc w:val="both"/>
                            </w:pPr>
                            <w:r>
                              <w:t>2.3.2 Investment properties</w:t>
                            </w:r>
                          </w:p>
                          <w:p w:rsidR="003A1BB8" w:rsidRPr="00E819CD" w:rsidRDefault="003A1BB8" w:rsidP="003A1BB8">
                            <w:pPr>
                              <w:ind w:left="227" w:right="227"/>
                              <w:jc w:val="both"/>
                            </w:pPr>
                            <w:r>
                              <w:t>Buying an investment property or adding to an existing property portfolio has no doubt crossed many an investors’ mind.  Our clients seek our assistance in determining how much to set aside for an investment property, where to buy and what type of property to buy.  An investment property can often mean a greater initial outlay than other types of investments and the information we provide our clients can better assist them with their cash flow, increase their portfolio growth potential and maximise their tax savings.</w:t>
                            </w:r>
                          </w:p>
                          <w:p w:rsidR="003A1BB8" w:rsidRDefault="003A1BB8" w:rsidP="003A1BB8">
                            <w:pPr>
                              <w:pStyle w:val="Heading4"/>
                              <w:ind w:left="227" w:right="227"/>
                              <w:jc w:val="both"/>
                            </w:pPr>
                            <w:r>
                              <w:t>2.3.3 Business Opportunities</w:t>
                            </w:r>
                          </w:p>
                          <w:p w:rsidR="003A1BB8" w:rsidRDefault="003A1BB8" w:rsidP="003A1BB8">
                            <w:pPr>
                              <w:ind w:left="227" w:right="227"/>
                              <w:jc w:val="both"/>
                            </w:pPr>
                            <w:r>
                              <w:t xml:space="preserve">This asset class offers opportunities for investors seeking greater returns to significantly fast-track the wealth creation process.  Our business valuation experts focus on identifying business opportunities that are sustainable, have growth potential and are most likely to produce returns for investors.  </w:t>
                            </w:r>
                          </w:p>
                          <w:p w:rsidR="003A1BB8" w:rsidRDefault="003A1BB8" w:rsidP="003A1BB8">
                            <w:pPr>
                              <w:pStyle w:val="Heading2"/>
                              <w:numPr>
                                <w:ilvl w:val="1"/>
                                <w:numId w:val="3"/>
                              </w:numPr>
                              <w:ind w:left="647" w:right="227"/>
                              <w:jc w:val="both"/>
                            </w:pPr>
                            <w:r>
                              <w:t>Taxation and accounting services</w:t>
                            </w:r>
                          </w:p>
                          <w:p w:rsidR="003A1BB8" w:rsidRDefault="003A1BB8" w:rsidP="003A1BB8">
                            <w:pPr>
                              <w:ind w:left="227" w:right="227"/>
                              <w:jc w:val="both"/>
                            </w:pPr>
                            <w:r w:rsidRPr="005714B9">
                              <w:t>Everybody wants to pay less tax. In fact the success of any financial endeavour depends on it. Our carefully structured advice is targeted at maximising your tax return, putting more money back in your pocket to make your financial dreams a reality.</w:t>
                            </w:r>
                          </w:p>
                          <w:p w:rsidR="003A1BB8" w:rsidRDefault="003A1BB8" w:rsidP="003A1BB8">
                            <w:pPr>
                              <w:ind w:left="227" w:right="227"/>
                              <w:jc w:val="both"/>
                            </w:pPr>
                            <w:r>
                              <w:t>Our accountants specialise in:</w:t>
                            </w:r>
                          </w:p>
                          <w:p w:rsidR="003A1BB8" w:rsidRDefault="003A1BB8" w:rsidP="003A1BB8">
                            <w:pPr>
                              <w:pStyle w:val="ListParagraph"/>
                              <w:numPr>
                                <w:ilvl w:val="0"/>
                                <w:numId w:val="1"/>
                              </w:numPr>
                              <w:ind w:left="584" w:right="227" w:hanging="357"/>
                              <w:jc w:val="both"/>
                            </w:pPr>
                            <w:r>
                              <w:t>Providing tax advice catered to your individual circumstances</w:t>
                            </w:r>
                          </w:p>
                          <w:p w:rsidR="003A1BB8" w:rsidRDefault="003A1BB8" w:rsidP="003A1BB8">
                            <w:pPr>
                              <w:pStyle w:val="ListParagraph"/>
                              <w:numPr>
                                <w:ilvl w:val="0"/>
                                <w:numId w:val="1"/>
                              </w:numPr>
                              <w:ind w:left="584" w:right="227" w:hanging="357"/>
                              <w:jc w:val="both"/>
                            </w:pPr>
                            <w:r>
                              <w:t>Preparation and lodgement of individual, sole-trader, company, SMSF and other non-individual tax entities</w:t>
                            </w:r>
                          </w:p>
                          <w:p w:rsidR="003A1BB8" w:rsidRDefault="003A1BB8" w:rsidP="003A1BB8">
                            <w:pPr>
                              <w:pStyle w:val="ListParagraph"/>
                              <w:numPr>
                                <w:ilvl w:val="0"/>
                                <w:numId w:val="1"/>
                              </w:numPr>
                              <w:ind w:left="584" w:right="227" w:hanging="357"/>
                              <w:jc w:val="both"/>
                            </w:pPr>
                            <w:r>
                              <w:t>Reducing your tax payable or increasing your tax refund</w:t>
                            </w:r>
                          </w:p>
                          <w:p w:rsidR="003A1BB8" w:rsidRDefault="003A1BB8" w:rsidP="003A1BB8">
                            <w:pPr>
                              <w:ind w:left="227" w:right="227"/>
                              <w:jc w:val="both"/>
                            </w:pPr>
                            <w:r>
                              <w:t xml:space="preserve">Clients choose to work with us as </w:t>
                            </w:r>
                            <w:r w:rsidRPr="005714B9">
                              <w:t xml:space="preserve">all our financial services </w:t>
                            </w:r>
                            <w:r>
                              <w:t>are available in-house.  Because of this, w</w:t>
                            </w:r>
                            <w:r w:rsidRPr="005714B9">
                              <w:t>e’re able to assist in the wealth creation process for our clients to ensure the most tax effective investment strategies are implemented. The EY Partners’ experts will work collaboratively to ensure any strategies prepared are in your best interests of building your wealth and improving your situation.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E729C99" id="_x0000_s1040" type="#_x0000_t202" style="position:absolute;margin-left:381.75pt;margin-top:-.05pt;width:432.95pt;height:591.85pt;z-index:2516899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">
                <v:textbox>
                  <w:txbxContent>
                    <w:p w:rsidR="003A1BB8" w:rsidRDefault="003A1BB8" w:rsidP="003A1BB8">
                      <w:pPr>
                        <w:pStyle w:val="Heading4"/>
                        <w:ind w:left="227" w:right="227"/>
                        <w:jc w:val="both"/>
                      </w:pPr>
                      <w:r>
                        <w:t>2.3.1 Shares</w:t>
                      </w:r>
                    </w:p>
                    <w:p w:rsidR="003A1BB8" w:rsidRPr="00E819CD" w:rsidRDefault="003A1BB8" w:rsidP="003A1BB8">
                      <w:pPr>
                        <w:ind w:left="227" w:right="227"/>
                        <w:jc w:val="both"/>
                      </w:pPr>
                      <w:r>
                        <w:t>Our specialist investment analyst engages our clients regularly to provide research reports, recommendations and insights into the equities market.  Tying in with our philosophy of “informed decision making”, our research and analysis allows you to decide which shares to buy and when to buy, hold or sell. This is overseen by the board, including an independent director with over 8 years’ experience in equities, fund management and corporate finance.</w:t>
                      </w:r>
                    </w:p>
                    <w:p w:rsidR="003A1BB8" w:rsidRDefault="003A1BB8" w:rsidP="003A1BB8">
                      <w:pPr>
                        <w:pStyle w:val="Heading4"/>
                        <w:ind w:left="227" w:right="227"/>
                        <w:jc w:val="both"/>
                      </w:pPr>
                      <w:r>
                        <w:t>2.3.2 Investment properties</w:t>
                      </w:r>
                    </w:p>
                    <w:p w:rsidR="003A1BB8" w:rsidRPr="00E819CD" w:rsidRDefault="003A1BB8" w:rsidP="003A1BB8">
                      <w:pPr>
                        <w:ind w:left="227" w:right="227"/>
                        <w:jc w:val="both"/>
                      </w:pPr>
                      <w:r>
                        <w:t>Buying an investment property or adding to an existing property portfolio has no doubt crossed many an investors’ mind.  Our clients seek our assistance in determining how much to set aside for an investment property, where to buy and what type of property to buy.  An investment property can often mean a greater initial outlay than other types of investments and the information we provide our clients can better assist them with their cash flow, increase their portfolio growth potential and maximise their tax savings.</w:t>
                      </w:r>
                    </w:p>
                    <w:p w:rsidR="003A1BB8" w:rsidRDefault="003A1BB8" w:rsidP="003A1BB8">
                      <w:pPr>
                        <w:pStyle w:val="Heading4"/>
                        <w:ind w:left="227" w:right="227"/>
                        <w:jc w:val="both"/>
                      </w:pPr>
                      <w:r>
                        <w:t>2.3.3 Business Opportunities</w:t>
                      </w:r>
                    </w:p>
                    <w:p w:rsidR="003A1BB8" w:rsidRDefault="003A1BB8" w:rsidP="003A1BB8">
                      <w:pPr>
                        <w:ind w:left="227" w:right="227"/>
                        <w:jc w:val="both"/>
                      </w:pPr>
                      <w:r>
                        <w:t xml:space="preserve">This asset class offers opportunities for investors seeking greater returns to significantly fast-track the wealth creation process.  Our business valuation experts focus on identifying business opportunities that are sustainable, have growth potential and are most likely to produce returns for investors.  </w:t>
                      </w:r>
                    </w:p>
                    <w:p w:rsidR="003A1BB8" w:rsidRDefault="003A1BB8" w:rsidP="003A1BB8">
                      <w:pPr>
                        <w:pStyle w:val="Heading2"/>
                        <w:numPr>
                          <w:ilvl w:val="1"/>
                          <w:numId w:val="3"/>
                        </w:numPr>
                        <w:ind w:left="647" w:right="227"/>
                        <w:jc w:val="both"/>
                      </w:pPr>
                      <w:r>
                        <w:t>Taxation and accounting services</w:t>
                      </w:r>
                    </w:p>
                    <w:p w:rsidR="003A1BB8" w:rsidRDefault="003A1BB8" w:rsidP="003A1BB8">
                      <w:pPr>
                        <w:ind w:left="227" w:right="227"/>
                        <w:jc w:val="both"/>
                      </w:pPr>
                      <w:r w:rsidRPr="005714B9">
                        <w:t>Everybody wants to pay less tax. In fact the success of any financial endeavour depends on it. Our carefully structured advice is targeted at maximising your tax return, putting more money back in your pocket to make your financial dreams a reality.</w:t>
                      </w:r>
                    </w:p>
                    <w:p w:rsidR="003A1BB8" w:rsidRDefault="003A1BB8" w:rsidP="003A1BB8">
                      <w:pPr>
                        <w:ind w:left="227" w:right="227"/>
                        <w:jc w:val="both"/>
                      </w:pPr>
                      <w:r>
                        <w:t>Our accountants specialise in:</w:t>
                      </w:r>
                    </w:p>
                    <w:p w:rsidR="003A1BB8" w:rsidRDefault="003A1BB8" w:rsidP="003A1BB8">
                      <w:pPr>
                        <w:pStyle w:val="ListParagraph"/>
                        <w:numPr>
                          <w:ilvl w:val="0"/>
                          <w:numId w:val="1"/>
                        </w:numPr>
                        <w:ind w:left="584" w:right="227" w:hanging="357"/>
                        <w:jc w:val="both"/>
                      </w:pPr>
                      <w:r>
                        <w:t>Providing tax advice catered to your individual circumstances</w:t>
                      </w:r>
                    </w:p>
                    <w:p w:rsidR="003A1BB8" w:rsidRDefault="003A1BB8" w:rsidP="003A1BB8">
                      <w:pPr>
                        <w:pStyle w:val="ListParagraph"/>
                        <w:numPr>
                          <w:ilvl w:val="0"/>
                          <w:numId w:val="1"/>
                        </w:numPr>
                        <w:ind w:left="584" w:right="227" w:hanging="357"/>
                        <w:jc w:val="both"/>
                      </w:pPr>
                      <w:r>
                        <w:t>Preparation and lodgement of individual, sole-trader, company, SMSF and other non-individual tax entities</w:t>
                      </w:r>
                    </w:p>
                    <w:p w:rsidR="003A1BB8" w:rsidRDefault="003A1BB8" w:rsidP="003A1BB8">
                      <w:pPr>
                        <w:pStyle w:val="ListParagraph"/>
                        <w:numPr>
                          <w:ilvl w:val="0"/>
                          <w:numId w:val="1"/>
                        </w:numPr>
                        <w:ind w:left="584" w:right="227" w:hanging="357"/>
                        <w:jc w:val="both"/>
                      </w:pPr>
                      <w:r>
                        <w:t>Reducing your tax payable or increasing your tax refund</w:t>
                      </w:r>
                    </w:p>
                    <w:p w:rsidR="003A1BB8" w:rsidRDefault="003A1BB8" w:rsidP="003A1BB8">
                      <w:pPr>
                        <w:ind w:left="227" w:right="227"/>
                        <w:jc w:val="both"/>
                      </w:pPr>
                      <w:r>
                        <w:t xml:space="preserve">Clients choose to work with us as </w:t>
                      </w:r>
                      <w:r w:rsidRPr="005714B9">
                        <w:t xml:space="preserve">all our financial services </w:t>
                      </w:r>
                      <w:r>
                        <w:t>are available in-house.  Because of this, w</w:t>
                      </w:r>
                      <w:r w:rsidRPr="005714B9">
                        <w:t>e’re able to assist in the wealth creation process for our clients to ensure the most tax effective investment strategies are implemented. The EY Partners’ experts will work collaboratively to ensure any strategies prepared are in your best interests of building your wealth and improving your situation.</w:t>
                      </w:r>
                    </w:p>
                  </w:txbxContent>
                </v:textbox>
                <w10:wrap type="square" anchorx="margin"/>
              </v:shape>
            </w:pict>
          </mc:Fallback>
        </mc:AlternateContent>
      </w:r>
    </w:p>
    <w:p w:rsidR="00DC737A" w:rsidRDefault="00BF5033">
      <w:r>
        <w:rPr>
          <w:noProof/>
          <w:lang w:eastAsia="en-AU"/>
        </w:rPr>
        <mc:AlternateContent>
          <mc:Choice Requires="wps">
            <w:drawing>
              <wp:anchor distT="45720" distB="45720" distL="114300" distR="114300" simplePos="0" relativeHeight="251759616" behindDoc="0" locked="0" layoutInCell="1" allowOverlap="1" wp14:anchorId="059BAB45" wp14:editId="400622CD">
                <wp:simplePos x="0" y="0"/>
                <wp:positionH relativeFrom="margin">
                  <wp:posOffset>94615</wp:posOffset>
                </wp:positionH>
                <wp:positionV relativeFrom="paragraph">
                  <wp:posOffset>3395303</wp:posOffset>
                </wp:positionV>
                <wp:extent cx="3312795" cy="3776345"/>
                <wp:effectExtent l="0" t="0" r="0" b="0"/>
                <wp:wrapSquare wrapText="bothSides"/>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2795" cy="3776345"/>
                        </a:xfrm>
                        <a:prstGeom prst="rect">
                          <a:avLst/>
                        </a:prstGeom>
                        <a:noFill/>
                        <a:ln w="9525">
                          <a:noFill/>
                          <a:miter lim="800000"/>
                          <a:headEnd/>
                          <a:tailEnd/>
                        </a:ln>
                      </wps:spPr>
                      <wps:txbx>
                        <w:txbxContent>
                          <w:p w:rsidR="00BF5033" w:rsidRPr="00BF5033" w:rsidRDefault="00BF5033" w:rsidP="00BF5033">
                            <w:pPr>
                              <w:rPr>
                                <w:b/>
                                <w:color w:val="FFFFFF" w:themeColor="background1"/>
                                <w:sz w:val="44"/>
                                <w:szCs w:val="44"/>
                              </w:rPr>
                            </w:pPr>
                            <w:r w:rsidRPr="00BF5033">
                              <w:rPr>
                                <w:b/>
                                <w:color w:val="FFFFFF" w:themeColor="background1"/>
                                <w:sz w:val="44"/>
                                <w:szCs w:val="44"/>
                              </w:rPr>
                              <w:t xml:space="preserve">Everybody wants to </w:t>
                            </w:r>
                            <w:r w:rsidRPr="00BF5033">
                              <w:rPr>
                                <w:b/>
                                <w:color w:val="1F4E79" w:themeColor="accent1" w:themeShade="80"/>
                                <w:sz w:val="44"/>
                                <w:szCs w:val="44"/>
                              </w:rPr>
                              <w:t>pay less tax</w:t>
                            </w:r>
                            <w:r w:rsidRPr="00BF5033">
                              <w:rPr>
                                <w:b/>
                                <w:color w:val="FFFFFF" w:themeColor="background1"/>
                                <w:sz w:val="44"/>
                                <w:szCs w:val="44"/>
                              </w:rPr>
                              <w:t xml:space="preserve">. In fact the success of any financial endeavour depends on it. Our carefully structured advice is targeted at </w:t>
                            </w:r>
                            <w:r w:rsidRPr="00BF5033">
                              <w:rPr>
                                <w:b/>
                                <w:color w:val="1F4E79" w:themeColor="accent1" w:themeShade="80"/>
                                <w:sz w:val="44"/>
                                <w:szCs w:val="44"/>
                              </w:rPr>
                              <w:t>maximising your tax return</w:t>
                            </w:r>
                            <w:r w:rsidRPr="00BF5033">
                              <w:rPr>
                                <w:b/>
                                <w:color w:val="FFFFFF" w:themeColor="background1"/>
                                <w:sz w:val="44"/>
                                <w:szCs w:val="44"/>
                              </w:rPr>
                              <w:t xml:space="preserve">, putting more money back </w:t>
                            </w:r>
                            <w:r w:rsidRPr="00BF5033">
                              <w:rPr>
                                <w:b/>
                                <w:color w:val="1F4E79" w:themeColor="accent1" w:themeShade="80"/>
                                <w:sz w:val="44"/>
                                <w:szCs w:val="44"/>
                              </w:rPr>
                              <w:t>in your pocket</w:t>
                            </w:r>
                            <w:r w:rsidRPr="00BF5033">
                              <w:rPr>
                                <w:b/>
                                <w:color w:val="FFFFFF" w:themeColor="background1"/>
                                <w:sz w:val="44"/>
                                <w:szCs w:val="44"/>
                              </w:rPr>
                              <w:t xml:space="preserve"> to make your financial dreams a reality.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9BAB45" id="_x0000_s1041" type="#_x0000_t202" style="position:absolute;margin-left:7.45pt;margin-top:267.35pt;width:260.85pt;height:297.35pt;z-index:2517596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" filled="f" stroked="f">
                <v:textbox>
                  <w:txbxContent>
                    <w:p w:rsidR="00BF5033" w:rsidRPr="00BF5033" w:rsidRDefault="00BF5033" w:rsidP="00BF5033">
                      <w:pPr>
                        <w:rPr>
                          <w:b/>
                          <w:color w:val="FFFFFF" w:themeColor="background1"/>
                          <w:sz w:val="44"/>
                          <w:szCs w:val="44"/>
                        </w:rPr>
                      </w:pPr>
                      <w:r w:rsidRPr="00BF5033">
                        <w:rPr>
                          <w:b/>
                          <w:color w:val="FFFFFF" w:themeColor="background1"/>
                          <w:sz w:val="44"/>
                          <w:szCs w:val="44"/>
                        </w:rPr>
                        <w:t xml:space="preserve">Everybody wants to </w:t>
                      </w:r>
                      <w:r w:rsidRPr="00BF5033">
                        <w:rPr>
                          <w:b/>
                          <w:color w:val="1F4E79" w:themeColor="accent1" w:themeShade="80"/>
                          <w:sz w:val="44"/>
                          <w:szCs w:val="44"/>
                        </w:rPr>
                        <w:t>pay less tax</w:t>
                      </w:r>
                      <w:r w:rsidRPr="00BF5033">
                        <w:rPr>
                          <w:b/>
                          <w:color w:val="FFFFFF" w:themeColor="background1"/>
                          <w:sz w:val="44"/>
                          <w:szCs w:val="44"/>
                        </w:rPr>
                        <w:t xml:space="preserve">. In fact the success of any financial endeavour depends on it. Our carefully structured advice is targeted at </w:t>
                      </w:r>
                      <w:r w:rsidRPr="00BF5033">
                        <w:rPr>
                          <w:b/>
                          <w:color w:val="1F4E79" w:themeColor="accent1" w:themeShade="80"/>
                          <w:sz w:val="44"/>
                          <w:szCs w:val="44"/>
                        </w:rPr>
                        <w:t>maximising your tax return</w:t>
                      </w:r>
                      <w:r w:rsidRPr="00BF5033">
                        <w:rPr>
                          <w:b/>
                          <w:color w:val="FFFFFF" w:themeColor="background1"/>
                          <w:sz w:val="44"/>
                          <w:szCs w:val="44"/>
                        </w:rPr>
                        <w:t xml:space="preserve">, putting more money back </w:t>
                      </w:r>
                      <w:r w:rsidRPr="00BF5033">
                        <w:rPr>
                          <w:b/>
                          <w:color w:val="1F4E79" w:themeColor="accent1" w:themeShade="80"/>
                          <w:sz w:val="44"/>
                          <w:szCs w:val="44"/>
                        </w:rPr>
                        <w:t>in your pocket</w:t>
                      </w:r>
                      <w:r w:rsidRPr="00BF5033">
                        <w:rPr>
                          <w:b/>
                          <w:color w:val="FFFFFF" w:themeColor="background1"/>
                          <w:sz w:val="44"/>
                          <w:szCs w:val="44"/>
                        </w:rPr>
                        <w:t xml:space="preserve"> to make your financial dreams a reality.</w:t>
                      </w:r>
                    </w:p>
                  </w:txbxContent>
                </v:textbox>
                <w10:wrap type="square" anchorx="margin"/>
              </v:shape>
            </w:pict>
          </mc:Fallback>
        </mc:AlternateContent>
      </w:r>
      <w:r w:rsidR="00DC737A">
        <w:br w:type="page"/>
      </w:r>
    </w:p>
    <w:p w:rsidR="00DC737A" w:rsidRDefault="0059634D">
      <w:r>
        <w:rPr>
          <w:noProof/>
          <w:lang w:eastAsia="en-AU"/>
        </w:rPr>
        <w:lastRenderedPageBreak/>
        <mc:AlternateContent>
          <mc:Choice Requires="wps">
            <w:drawing>
              <wp:anchor distT="0" distB="0" distL="114300" distR="114300" simplePos="0" relativeHeight="251691007" behindDoc="0" locked="0" layoutInCell="1" allowOverlap="1">
                <wp:simplePos x="0" y="0"/>
                <wp:positionH relativeFrom="margin">
                  <wp:align>right</wp:align>
                </wp:positionH>
                <wp:positionV relativeFrom="paragraph">
                  <wp:posOffset>-11875</wp:posOffset>
                </wp:positionV>
                <wp:extent cx="10687751" cy="7718961"/>
                <wp:effectExtent l="0" t="0" r="18415" b="15875"/>
                <wp:wrapNone/>
                <wp:docPr id="21" name="Rectangle 21"/>
                <wp:cNvGraphicFramePr/>
                <a:graphic xmlns:a="http://schemas.openxmlformats.org/drawingml/2006/main">
                  <a:graphicData uri="http://schemas.microsoft.com/office/word/2010/wordprocessingShape">
                    <wps:wsp>
                      <wps:cNvSpPr/>
                      <wps:spPr>
                        <a:xfrm>
                          <a:off x="0" y="0"/>
                          <a:ext cx="10687751" cy="7718961"/>
                        </a:xfrm>
                        <a:prstGeom prst="rect">
                          <a:avLst/>
                        </a:prstGeom>
                        <a:solidFill>
                          <a:schemeClr val="tx1">
                            <a:lumMod val="75000"/>
                            <a:lumOff val="25000"/>
                          </a:schemeClr>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BD834" id="Rectangle 21" o:spid="_x0000_s1026" style="position:absolute;margin-left:790.35pt;margin-top:-.95pt;width:841.55pt;height:607.8pt;z-index:25169100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" fillcolor="#404040 [2429]" strokecolor="black [1600]" strokeweight="1pt">
                <w10:wrap anchorx="margin"/>
              </v:rect>
            </w:pict>
          </mc:Fallback>
        </mc:AlternateContent>
      </w:r>
    </w:p>
    <w:p w:rsidR="00DC737A" w:rsidRDefault="0059634D">
      <w:r>
        <w:rPr>
          <w:noProof/>
          <w:lang w:eastAsia="en-AU"/>
        </w:rPr>
        <mc:AlternateContent>
          <mc:Choice Requires="wps">
            <w:drawing>
              <wp:anchor distT="45720" distB="45720" distL="114300" distR="114300" simplePos="0" relativeHeight="251692032" behindDoc="0" locked="0" layoutInCell="1" allowOverlap="1" wp14:anchorId="318FD3CE" wp14:editId="75BD42AD">
                <wp:simplePos x="0" y="0"/>
                <wp:positionH relativeFrom="margin">
                  <wp:align>center</wp:align>
                </wp:positionH>
                <wp:positionV relativeFrom="paragraph">
                  <wp:posOffset>521245</wp:posOffset>
                </wp:positionV>
                <wp:extent cx="8157845" cy="890270"/>
                <wp:effectExtent l="0" t="0" r="0" b="508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7845" cy="890649"/>
                        </a:xfrm>
                        <a:prstGeom prst="rect">
                          <a:avLst/>
                        </a:prstGeom>
                        <a:noFill/>
                        <a:ln w="9525">
                          <a:noFill/>
                          <a:miter lim="800000"/>
                          <a:headEnd/>
                          <a:tailEnd/>
                        </a:ln>
                      </wps:spPr>
                      <wps:txbx>
                        <w:txbxContent>
                          <w:p w:rsidR="003A1BB8" w:rsidRPr="00EE30C6" w:rsidRDefault="0059634D" w:rsidP="003A1BB8">
                            <w:pPr>
                              <w:pStyle w:val="Title"/>
                              <w:pBdr>
                                <w:bottom w:val="single" w:sz="8" w:space="4" w:color="5B9BD5" w:themeColor="accent1"/>
                              </w:pBdr>
                              <w:spacing w:after="300"/>
                              <w:ind w:left="227" w:right="227"/>
                              <w:jc w:val="both"/>
                              <w:rPr>
                                <w:b/>
                                <w:outline/>
                                <w:color w:val="4472C4" w:themeColor="accent5"/>
                                <w:spacing w:val="0"/>
                                <w:sz w:val="72"/>
                                <w:szCs w:val="72"/>
                                <w14:textOutline w14:w="10160" w14:cap="flat" w14:cmpd="sng" w14:algn="ctr">
                                  <w14:solidFill>
                                    <w14:schemeClr w14:val="accent5"/>
                                  </w14:solidFill>
                                  <w14:prstDash w14:val="solid"/>
                                  <w14:round/>
                                </w14:textOutline>
                                <w14:textFill>
                                  <w14:solidFill>
                                    <w14:srgbClr w14:val="FFFFFF"/>
                                  </w14:solidFill>
                                </w14:textFill>
                              </w:rPr>
                            </w:pPr>
                            <w:r w:rsidRPr="00EE30C6">
                              <w:rPr>
                                <w:b/>
                                <w:outline/>
                                <w:color w:val="4472C4" w:themeColor="accent5"/>
                                <w:spacing w:val="0"/>
                                <w:sz w:val="72"/>
                                <w:szCs w:val="72"/>
                                <w14:textOutline w14:w="10160" w14:cap="flat" w14:cmpd="sng" w14:algn="ctr">
                                  <w14:solidFill>
                                    <w14:schemeClr w14:val="accent5"/>
                                  </w14:solidFill>
                                  <w14:prstDash w14:val="solid"/>
                                  <w14:round/>
                                </w14:textOutline>
                                <w14:textFill>
                                  <w14:solidFill>
                                    <w14:srgbClr w14:val="FFFFFF"/>
                                  </w14:solidFill>
                                </w14:textFill>
                              </w:rPr>
                              <w:t>About Us</w:t>
                            </w:r>
                          </w:p>
                          <w:p w:rsidR="0059634D" w:rsidRPr="00EE30C6" w:rsidRDefault="0059634D" w:rsidP="0059634D">
                            <w:pPr>
                              <w:pStyle w:val="NoSpacing"/>
                              <w:rPr>
                                <w:b/>
                                <w:outline/>
                                <w:color w:val="4472C4" w:themeColor="accent5"/>
                                <w:sz w:val="72"/>
                                <w:szCs w:val="72"/>
                                <w14:textOutline w14:w="10160" w14:cap="flat" w14:cmpd="sng" w14:algn="ctr">
                                  <w14:solidFill>
                                    <w14:schemeClr w14:val="accent5"/>
                                  </w14:solidFill>
                                  <w14:prstDash w14:val="solid"/>
                                  <w14:round/>
                                </w14:textOutline>
                                <w14:textFill>
                                  <w14:solidFill>
                                    <w14:srgbClr w14:val="FFFFFF"/>
                                  </w14:solidFill>
                                </w14:textFill>
                              </w:rPr>
                            </w:pPr>
                          </w:p>
                          <w:p w:rsidR="003A1BB8" w:rsidRPr="00EE30C6" w:rsidRDefault="003A1BB8" w:rsidP="0059634D">
                            <w:pPr>
                              <w:pStyle w:val="NoSpacing"/>
                              <w:pBdr>
                                <w:bottom w:val="single" w:sz="12" w:space="1" w:color="auto"/>
                              </w:pBdr>
                              <w:rPr>
                                <w:b/>
                                <w:outline/>
                                <w:color w:val="4472C4" w:themeColor="accent5"/>
                                <w:sz w:val="72"/>
                                <w:szCs w:val="72"/>
                                <w14:textOutline w14:w="10160" w14:cap="flat" w14:cmpd="sng" w14:algn="ctr">
                                  <w14:solidFill>
                                    <w14:schemeClr w14:val="accent5"/>
                                  </w14:solidFill>
                                  <w14:prstDash w14:val="solid"/>
                                  <w14:round/>
                                </w14:textOutline>
                                <w14:textFill>
                                  <w14:solidFill>
                                    <w14:srgbClr w14:val="FFFFFF"/>
                                  </w14:solidFill>
                                </w14:textFill>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18FD3CE" id="_x0000_s1042" type="#_x0000_t202" style="position:absolute;margin-left:0;margin-top:41.05pt;width:642.35pt;height:70.1pt;z-index:25169203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" filled="f" stroked="f">
                <v:textbox>
                  <w:txbxContent>
                    <w:p w:rsidR="003A1BB8" w:rsidRPr="00EE30C6" w:rsidRDefault="0059634D" w:rsidP="003A1BB8">
                      <w:pPr>
                        <w:pStyle w:val="Title"/>
                        <w:pBdr>
                          <w:bottom w:val="single" w:sz="8" w:space="4" w:color="5B9BD5" w:themeColor="accent1"/>
                        </w:pBdr>
                        <w:spacing w:after="300"/>
                        <w:ind w:left="227" w:right="227"/>
                        <w:jc w:val="both"/>
                        <w:rPr>
                          <w:b/>
                          <w:outline/>
                          <w:color w:val="4472C4" w:themeColor="accent5"/>
                          <w:spacing w:val="0"/>
                          <w:sz w:val="72"/>
                          <w:szCs w:val="72"/>
                          <w14:textOutline w14:w="10160" w14:cap="flat" w14:cmpd="sng" w14:algn="ctr">
                            <w14:solidFill>
                              <w14:schemeClr w14:val="accent5"/>
                            </w14:solidFill>
                            <w14:prstDash w14:val="solid"/>
                            <w14:round/>
                          </w14:textOutline>
                          <w14:textFill>
                            <w14:solidFill>
                              <w14:srgbClr w14:val="FFFFFF"/>
                            </w14:solidFill>
                          </w14:textFill>
                        </w:rPr>
                      </w:pPr>
                      <w:r w:rsidRPr="00EE30C6">
                        <w:rPr>
                          <w:b/>
                          <w:outline/>
                          <w:color w:val="4472C4" w:themeColor="accent5"/>
                          <w:spacing w:val="0"/>
                          <w:sz w:val="72"/>
                          <w:szCs w:val="72"/>
                          <w14:textOutline w14:w="10160" w14:cap="flat" w14:cmpd="sng" w14:algn="ctr">
                            <w14:solidFill>
                              <w14:schemeClr w14:val="accent5"/>
                            </w14:solidFill>
                            <w14:prstDash w14:val="solid"/>
                            <w14:round/>
                          </w14:textOutline>
                          <w14:textFill>
                            <w14:solidFill>
                              <w14:srgbClr w14:val="FFFFFF"/>
                            </w14:solidFill>
                          </w14:textFill>
                        </w:rPr>
                        <w:t>About Us</w:t>
                      </w:r>
                    </w:p>
                    <w:p w:rsidR="0059634D" w:rsidRPr="00EE30C6" w:rsidRDefault="0059634D" w:rsidP="0059634D">
                      <w:pPr>
                        <w:pStyle w:val="NoSpacing"/>
                        <w:rPr>
                          <w:b/>
                          <w:outline/>
                          <w:color w:val="4472C4" w:themeColor="accent5"/>
                          <w:sz w:val="72"/>
                          <w:szCs w:val="72"/>
                          <w14:textOutline w14:w="10160" w14:cap="flat" w14:cmpd="sng" w14:algn="ctr">
                            <w14:solidFill>
                              <w14:schemeClr w14:val="accent5"/>
                            </w14:solidFill>
                            <w14:prstDash w14:val="solid"/>
                            <w14:round/>
                          </w14:textOutline>
                          <w14:textFill>
                            <w14:solidFill>
                              <w14:srgbClr w14:val="FFFFFF"/>
                            </w14:solidFill>
                          </w14:textFill>
                        </w:rPr>
                      </w:pPr>
                    </w:p>
                    <w:p w:rsidR="003A1BB8" w:rsidRPr="00EE30C6" w:rsidRDefault="003A1BB8" w:rsidP="0059634D">
                      <w:pPr>
                        <w:pStyle w:val="NoSpacing"/>
                        <w:pBdr>
                          <w:bottom w:val="single" w:sz="12" w:space="1" w:color="auto"/>
                        </w:pBdr>
                        <w:rPr>
                          <w:b/>
                          <w:outline/>
                          <w:color w:val="4472C4" w:themeColor="accent5"/>
                          <w:sz w:val="72"/>
                          <w:szCs w:val="72"/>
                          <w14:textOutline w14:w="10160" w14:cap="flat" w14:cmpd="sng" w14:algn="ctr">
                            <w14:solidFill>
                              <w14:schemeClr w14:val="accent5"/>
                            </w14:solidFill>
                            <w14:prstDash w14:val="solid"/>
                            <w14:round/>
                          </w14:textOutline>
                          <w14:textFill>
                            <w14:solidFill>
                              <w14:srgbClr w14:val="FFFFFF"/>
                            </w14:solidFill>
                          </w14:textFill>
                        </w:rPr>
                      </w:pPr>
                    </w:p>
                  </w:txbxContent>
                </v:textbox>
                <w10:wrap type="square" anchorx="margin"/>
              </v:shape>
            </w:pict>
          </mc:Fallback>
        </mc:AlternateContent>
      </w:r>
      <w:r>
        <w:rPr>
          <w:noProof/>
          <w:lang w:eastAsia="en-AU"/>
        </w:rPr>
        <mc:AlternateContent>
          <mc:Choice Requires="wps">
            <w:drawing>
              <wp:anchor distT="45720" distB="45720" distL="114300" distR="114300" simplePos="0" relativeHeight="251698176" behindDoc="0" locked="0" layoutInCell="1" allowOverlap="1" wp14:anchorId="42226D37" wp14:editId="3DC49F10">
                <wp:simplePos x="0" y="0"/>
                <wp:positionH relativeFrom="margin">
                  <wp:posOffset>5522026</wp:posOffset>
                </wp:positionH>
                <wp:positionV relativeFrom="paragraph">
                  <wp:posOffset>1531175</wp:posOffset>
                </wp:positionV>
                <wp:extent cx="4358244" cy="4838816"/>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8244" cy="4838816"/>
                        </a:xfrm>
                        <a:prstGeom prst="rect">
                          <a:avLst/>
                        </a:prstGeom>
                        <a:noFill/>
                        <a:ln w="9525">
                          <a:noFill/>
                          <a:miter lim="800000"/>
                          <a:headEnd/>
                          <a:tailEnd/>
                        </a:ln>
                      </wps:spPr>
                      <wps:txbx>
                        <w:txbxContent>
                          <w:p w:rsidR="0059634D" w:rsidRPr="00EE30C6" w:rsidRDefault="0059634D" w:rsidP="0059634D">
                            <w:pPr>
                              <w:pBdr>
                                <w:bottom w:val="single" w:sz="12" w:space="1" w:color="auto"/>
                              </w:pBdr>
                              <w:spacing w:after="0" w:line="240" w:lineRule="auto"/>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 xml:space="preserve"> </w:t>
                            </w: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D’Silva</w:t>
                            </w:r>
                            <w:proofErr w:type="spellEnd"/>
                          </w:p>
                          <w:p w:rsidR="0059634D" w:rsidRPr="00EE30C6" w:rsidRDefault="0059634D" w:rsidP="0059634D">
                            <w:pPr>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Specialist investment analyst</w:t>
                            </w:r>
                          </w:p>
                          <w:p w:rsidR="0059634D" w:rsidRPr="00EE30C6" w:rsidRDefault="0059634D" w:rsidP="0059634D">
                            <w:pPr>
                              <w:rPr>
                                <w:i/>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spent the earlier years of his career at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Pricewaterhouse</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Coopers and Ernst and Young, before making a switch to investment banking house Macquarie Group for 5 years… Magellan Financial Group in early 2013.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specialises in equities and financial modelling and assists clients in blah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blah</w:t>
                            </w:r>
                            <w:proofErr w:type="spellEnd"/>
                          </w:p>
                          <w:p w:rsidR="0059634D" w:rsidRPr="00EE30C6" w:rsidRDefault="0059634D" w:rsidP="0059634D">
                            <w:pPr>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color w:val="FFFFFF" w:themeColor="background1"/>
                                <w:sz w:val="24"/>
                                <w:szCs w:val="24"/>
                                <w14:textOutline w14:w="10160" w14:cap="flat" w14:cmpd="sng" w14:algn="ctr">
                                  <w14:solidFill>
                                    <w14:schemeClr w14:val="bg1"/>
                                  </w14:solidFill>
                                  <w14:prstDash w14:val="solid"/>
                                  <w14:round/>
                                </w14:textOutline>
                              </w:rPr>
                              <w:t xml:space="preserve">Sheridan Asuncion – </w:t>
                            </w:r>
                            <w:r w:rsidRPr="00EE30C6">
                              <w:rPr>
                                <w:b/>
                                <w:i/>
                                <w:color w:val="FFFFFF" w:themeColor="background1"/>
                                <w:sz w:val="24"/>
                                <w:szCs w:val="24"/>
                                <w14:textOutline w14:w="10160" w14:cap="flat" w14:cmpd="sng" w14:algn="ctr">
                                  <w14:solidFill>
                                    <w14:schemeClr w14:val="bg1"/>
                                  </w14:solidFill>
                                  <w14:prstDash w14:val="solid"/>
                                  <w14:round/>
                                </w14:textOutline>
                              </w:rPr>
                              <w:t>Financial planner and Mortgage Broker</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Profile here…</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2226D37" id="_x0000_s1043" type="#_x0000_t202" style="position:absolute;margin-left:434.8pt;margin-top:120.55pt;width:343.15pt;height:381pt;z-index:2516981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" filled="f" stroked="f">
                <v:textbox>
                  <w:txbxContent>
                    <w:p w:rsidR="0059634D" w:rsidRPr="00EE30C6" w:rsidRDefault="0059634D" w:rsidP="0059634D">
                      <w:pPr>
                        <w:pBdr>
                          <w:bottom w:val="single" w:sz="12" w:space="1" w:color="auto"/>
                        </w:pBdr>
                        <w:spacing w:after="0" w:line="240" w:lineRule="auto"/>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 xml:space="preserve"> </w:t>
                      </w: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D’Silva</w:t>
                      </w:r>
                      <w:proofErr w:type="spellEnd"/>
                    </w:p>
                    <w:p w:rsidR="0059634D" w:rsidRPr="00EE30C6" w:rsidRDefault="0059634D" w:rsidP="0059634D">
                      <w:pPr>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Specialist investment analyst</w:t>
                      </w:r>
                    </w:p>
                    <w:p w:rsidR="0059634D" w:rsidRPr="00EE30C6" w:rsidRDefault="0059634D" w:rsidP="0059634D">
                      <w:pPr>
                        <w:rPr>
                          <w:i/>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spent the earlier years of his career at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Pricewaterhouse</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Coopers and Ernst and Young, before making a switch to investment banking house Macquarie Group for 5 years… Magellan Financial Group in early 2013.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Amron</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 specialises in equities and financial modelling and assists clients in blah </w:t>
                      </w: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blah</w:t>
                      </w:r>
                      <w:proofErr w:type="spellEnd"/>
                    </w:p>
                    <w:p w:rsidR="0059634D" w:rsidRPr="00EE30C6" w:rsidRDefault="0059634D" w:rsidP="0059634D">
                      <w:pPr>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color w:val="FFFFFF" w:themeColor="background1"/>
                          <w:sz w:val="24"/>
                          <w:szCs w:val="24"/>
                          <w14:textOutline w14:w="10160" w14:cap="flat" w14:cmpd="sng" w14:algn="ctr">
                            <w14:solidFill>
                              <w14:schemeClr w14:val="bg1"/>
                            </w14:solidFill>
                            <w14:prstDash w14:val="solid"/>
                            <w14:round/>
                          </w14:textOutline>
                        </w:rPr>
                        <w:t xml:space="preserve">Sheridan Asuncion – </w:t>
                      </w:r>
                      <w:r w:rsidRPr="00EE30C6">
                        <w:rPr>
                          <w:b/>
                          <w:i/>
                          <w:color w:val="FFFFFF" w:themeColor="background1"/>
                          <w:sz w:val="24"/>
                          <w:szCs w:val="24"/>
                          <w14:textOutline w14:w="10160" w14:cap="flat" w14:cmpd="sng" w14:algn="ctr">
                            <w14:solidFill>
                              <w14:schemeClr w14:val="bg1"/>
                            </w14:solidFill>
                            <w14:prstDash w14:val="solid"/>
                            <w14:round/>
                          </w14:textOutline>
                        </w:rPr>
                        <w:t>Financial planner and Mortgage Broker</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Profile here…</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txbxContent>
                </v:textbox>
                <w10:wrap type="square" anchorx="margin"/>
              </v:shape>
            </w:pict>
          </mc:Fallback>
        </mc:AlternateContent>
      </w:r>
      <w:r>
        <w:rPr>
          <w:noProof/>
          <w:lang w:eastAsia="en-AU"/>
        </w:rPr>
        <mc:AlternateContent>
          <mc:Choice Requires="wps">
            <w:drawing>
              <wp:anchor distT="45720" distB="45720" distL="114300" distR="114300" simplePos="0" relativeHeight="251696128" behindDoc="0" locked="0" layoutInCell="1" allowOverlap="1" wp14:anchorId="3B16F89D" wp14:editId="7B4C63AB">
                <wp:simplePos x="0" y="0"/>
                <wp:positionH relativeFrom="margin">
                  <wp:posOffset>1056904</wp:posOffset>
                </wp:positionH>
                <wp:positionV relativeFrom="paragraph">
                  <wp:posOffset>1531175</wp:posOffset>
                </wp:positionV>
                <wp:extent cx="4358244" cy="4838816"/>
                <wp:effectExtent l="0" t="0" r="0" b="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8244" cy="4838816"/>
                        </a:xfrm>
                        <a:prstGeom prst="rect">
                          <a:avLst/>
                        </a:prstGeom>
                        <a:noFill/>
                        <a:ln w="9525">
                          <a:noFill/>
                          <a:miter lim="800000"/>
                          <a:headEnd/>
                          <a:tailEnd/>
                        </a:ln>
                      </wps:spPr>
                      <wps:txbx>
                        <w:txbxContent>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-Gene Yeap</w:t>
                            </w:r>
                          </w:p>
                          <w:p w:rsidR="0059634D" w:rsidRPr="00EE30C6" w:rsidRDefault="0059634D" w:rsidP="0059634D">
                            <w:pPr>
                              <w:pStyle w:val="NoSpacing"/>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Founder and Managing Partner</w:t>
                            </w:r>
                          </w:p>
                          <w:p w:rsidR="0059634D" w:rsidRPr="00EE30C6" w:rsidRDefault="0059634D" w:rsidP="0059634D">
                            <w:pPr>
                              <w:spacing w:before="240"/>
                              <w:rPr>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-Gene has over 9 years in the finance field, starting his career with ANZ in 2005.  </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-Gene works closely with clients in family and business structuring with a focus on asset protection, succession planning and tax minimisation.</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Giang</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 xml:space="preserve"> Pham </w:t>
                            </w:r>
                          </w:p>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Chartered Accountant</w:t>
                            </w:r>
                          </w:p>
                          <w:p w:rsidR="0059634D" w:rsidRPr="00EE30C6" w:rsidRDefault="0059634D" w:rsidP="0059634D">
                            <w:pPr>
                              <w:pStyle w:val="NoSpacing"/>
                              <w:spacing w:before="240"/>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 xml:space="preserve">Profile here… </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Bdr>
                                <w:bottom w:val="single" w:sz="12" w:space="1" w:color="auto"/>
                              </w:pBdr>
                              <w:spacing w:after="0"/>
                              <w:rPr>
                                <w:b/>
                                <w:color w:val="FFFFFF" w:themeColor="background1"/>
                                <w:sz w:val="24"/>
                                <w:szCs w:val="24"/>
                                <w14:textOutline w14:w="10160" w14:cap="flat" w14:cmpd="sng" w14:algn="ctr">
                                  <w14:solidFill>
                                    <w14:schemeClr w14:val="bg1"/>
                                  </w14:solidFill>
                                  <w14:prstDash w14:val="solid"/>
                                  <w14:round/>
                                </w14:textOutline>
                              </w:rPr>
                            </w:pPr>
                            <w:r w:rsidRPr="00EE30C6">
                              <w:rPr>
                                <w:b/>
                                <w:color w:val="FFFFFF" w:themeColor="background1"/>
                                <w:sz w:val="24"/>
                                <w:szCs w:val="24"/>
                                <w14:textOutline w14:w="10160" w14:cap="flat" w14:cmpd="sng" w14:algn="ctr">
                                  <w14:solidFill>
                                    <w14:schemeClr w14:val="bg1"/>
                                  </w14:solidFill>
                                  <w14:prstDash w14:val="solid"/>
                                  <w14:round/>
                                </w14:textOutline>
                              </w:rPr>
                              <w:t xml:space="preserve">Henry </w:t>
                            </w: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Taikulswat</w:t>
                            </w:r>
                            <w:proofErr w:type="spellEnd"/>
                          </w:p>
                          <w:p w:rsidR="0059634D" w:rsidRPr="00EE30C6" w:rsidRDefault="0059634D" w:rsidP="0059634D">
                            <w:pPr>
                              <w:pBdr>
                                <w:bottom w:val="single" w:sz="12" w:space="1" w:color="auto"/>
                              </w:pBdr>
                              <w:spacing w:after="0"/>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Accountant and Strategy Specialist</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Upon completing his Masters of Accounting, Henry spent 4 years with Deloitte and a short tenure with the Victorian government before being brought over to head the tax arm of EY Partners.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B16F89D" id="_x0000_s1044" type="#_x0000_t202" style="position:absolute;margin-left:83.2pt;margin-top:120.55pt;width:343.15pt;height:381pt;z-index:2516961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" filled="f" stroked="f">
                <v:textbox>
                  <w:txbxContent>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-Gene Yeap</w:t>
                      </w:r>
                    </w:p>
                    <w:p w:rsidR="0059634D" w:rsidRPr="00EE30C6" w:rsidRDefault="0059634D" w:rsidP="0059634D">
                      <w:pPr>
                        <w:pStyle w:val="NoSpacing"/>
                        <w:pBdr>
                          <w:bottom w:val="single" w:sz="12" w:space="1" w:color="auto"/>
                        </w:pBdr>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Founder and Managing Partner</w:t>
                      </w:r>
                    </w:p>
                    <w:p w:rsidR="0059634D" w:rsidRPr="00EE30C6" w:rsidRDefault="0059634D" w:rsidP="0059634D">
                      <w:pPr>
                        <w:spacing w:before="240"/>
                        <w:rPr>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 xml:space="preserve">-Gene has over 9 years in the finance field, starting his career with ANZ in 2005.  </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color w:val="FFFFFF" w:themeColor="background1"/>
                          <w:sz w:val="24"/>
                          <w:szCs w:val="24"/>
                          <w14:textOutline w14:w="10160" w14:cap="flat" w14:cmpd="sng" w14:algn="ctr">
                            <w14:solidFill>
                              <w14:schemeClr w14:val="bg1"/>
                            </w14:solidFill>
                            <w14:prstDash w14:val="solid"/>
                            <w14:round/>
                          </w14:textOutline>
                        </w:rPr>
                        <w:t>Eu</w:t>
                      </w:r>
                      <w:proofErr w:type="spellEnd"/>
                      <w:r w:rsidRPr="00EE30C6">
                        <w:rPr>
                          <w:color w:val="FFFFFF" w:themeColor="background1"/>
                          <w:sz w:val="24"/>
                          <w:szCs w:val="24"/>
                          <w14:textOutline w14:w="10160" w14:cap="flat" w14:cmpd="sng" w14:algn="ctr">
                            <w14:solidFill>
                              <w14:schemeClr w14:val="bg1"/>
                            </w14:solidFill>
                            <w14:prstDash w14:val="solid"/>
                            <w14:round/>
                          </w14:textOutline>
                        </w:rPr>
                        <w:t>-Gene works closely with clients in family and business structuring with a focus on asset protection, succession planning and tax minimisation.</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Giang</w:t>
                      </w:r>
                      <w:proofErr w:type="spellEnd"/>
                      <w:r w:rsidRPr="00EE30C6">
                        <w:rPr>
                          <w:b/>
                          <w:color w:val="FFFFFF" w:themeColor="background1"/>
                          <w:sz w:val="24"/>
                          <w:szCs w:val="24"/>
                          <w14:textOutline w14:w="10160" w14:cap="flat" w14:cmpd="sng" w14:algn="ctr">
                            <w14:solidFill>
                              <w14:schemeClr w14:val="bg1"/>
                            </w14:solidFill>
                            <w14:prstDash w14:val="solid"/>
                            <w14:round/>
                          </w14:textOutline>
                        </w:rPr>
                        <w:t xml:space="preserve"> Pham </w:t>
                      </w:r>
                    </w:p>
                    <w:p w:rsidR="0059634D" w:rsidRPr="00EE30C6" w:rsidRDefault="0059634D" w:rsidP="0059634D">
                      <w:pPr>
                        <w:pStyle w:val="NoSpacing"/>
                        <w:pBdr>
                          <w:bottom w:val="single" w:sz="12" w:space="1" w:color="auto"/>
                        </w:pBdr>
                        <w:rPr>
                          <w:b/>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Chartered Accountant</w:t>
                      </w:r>
                    </w:p>
                    <w:p w:rsidR="0059634D" w:rsidRPr="00EE30C6" w:rsidRDefault="0059634D" w:rsidP="0059634D">
                      <w:pPr>
                        <w:pStyle w:val="NoSpacing"/>
                        <w:spacing w:before="240"/>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 xml:space="preserve">Profile here… </w:t>
                      </w:r>
                    </w:p>
                    <w:p w:rsidR="0059634D" w:rsidRPr="00EE30C6" w:rsidRDefault="0059634D" w:rsidP="0059634D">
                      <w:pPr>
                        <w:pStyle w:val="NoSpacing"/>
                        <w:rPr>
                          <w:b/>
                          <w:color w:val="FFFFFF" w:themeColor="background1"/>
                          <w:sz w:val="24"/>
                          <w:szCs w:val="24"/>
                          <w14:textOutline w14:w="10160" w14:cap="flat" w14:cmpd="sng" w14:algn="ctr">
                            <w14:solidFill>
                              <w14:schemeClr w14:val="bg1"/>
                            </w14:solidFill>
                            <w14:prstDash w14:val="solid"/>
                            <w14:round/>
                          </w14:textOutline>
                        </w:rPr>
                      </w:pPr>
                    </w:p>
                    <w:p w:rsidR="0059634D" w:rsidRPr="00EE30C6" w:rsidRDefault="0059634D" w:rsidP="0059634D">
                      <w:pPr>
                        <w:pBdr>
                          <w:bottom w:val="single" w:sz="12" w:space="1" w:color="auto"/>
                        </w:pBdr>
                        <w:spacing w:after="0"/>
                        <w:rPr>
                          <w:b/>
                          <w:color w:val="FFFFFF" w:themeColor="background1"/>
                          <w:sz w:val="24"/>
                          <w:szCs w:val="24"/>
                          <w14:textOutline w14:w="10160" w14:cap="flat" w14:cmpd="sng" w14:algn="ctr">
                            <w14:solidFill>
                              <w14:schemeClr w14:val="bg1"/>
                            </w14:solidFill>
                            <w14:prstDash w14:val="solid"/>
                            <w14:round/>
                          </w14:textOutline>
                        </w:rPr>
                      </w:pPr>
                      <w:r w:rsidRPr="00EE30C6">
                        <w:rPr>
                          <w:b/>
                          <w:color w:val="FFFFFF" w:themeColor="background1"/>
                          <w:sz w:val="24"/>
                          <w:szCs w:val="24"/>
                          <w14:textOutline w14:w="10160" w14:cap="flat" w14:cmpd="sng" w14:algn="ctr">
                            <w14:solidFill>
                              <w14:schemeClr w14:val="bg1"/>
                            </w14:solidFill>
                            <w14:prstDash w14:val="solid"/>
                            <w14:round/>
                          </w14:textOutline>
                        </w:rPr>
                        <w:t xml:space="preserve">Henry </w:t>
                      </w:r>
                      <w:proofErr w:type="spellStart"/>
                      <w:r w:rsidRPr="00EE30C6">
                        <w:rPr>
                          <w:b/>
                          <w:color w:val="FFFFFF" w:themeColor="background1"/>
                          <w:sz w:val="24"/>
                          <w:szCs w:val="24"/>
                          <w14:textOutline w14:w="10160" w14:cap="flat" w14:cmpd="sng" w14:algn="ctr">
                            <w14:solidFill>
                              <w14:schemeClr w14:val="bg1"/>
                            </w14:solidFill>
                            <w14:prstDash w14:val="solid"/>
                            <w14:round/>
                          </w14:textOutline>
                        </w:rPr>
                        <w:t>Taikulswat</w:t>
                      </w:r>
                      <w:proofErr w:type="spellEnd"/>
                    </w:p>
                    <w:p w:rsidR="0059634D" w:rsidRPr="00EE30C6" w:rsidRDefault="0059634D" w:rsidP="0059634D">
                      <w:pPr>
                        <w:pBdr>
                          <w:bottom w:val="single" w:sz="12" w:space="1" w:color="auto"/>
                        </w:pBdr>
                        <w:spacing w:after="0"/>
                        <w:rPr>
                          <w:b/>
                          <w:i/>
                          <w:color w:val="FFFFFF" w:themeColor="background1"/>
                          <w:sz w:val="24"/>
                          <w:szCs w:val="24"/>
                          <w14:textOutline w14:w="10160" w14:cap="flat" w14:cmpd="sng" w14:algn="ctr">
                            <w14:solidFill>
                              <w14:schemeClr w14:val="bg1"/>
                            </w14:solidFill>
                            <w14:prstDash w14:val="solid"/>
                            <w14:round/>
                          </w14:textOutline>
                        </w:rPr>
                      </w:pPr>
                      <w:r w:rsidRPr="00EE30C6">
                        <w:rPr>
                          <w:b/>
                          <w:i/>
                          <w:color w:val="FFFFFF" w:themeColor="background1"/>
                          <w:sz w:val="24"/>
                          <w:szCs w:val="24"/>
                          <w14:textOutline w14:w="10160" w14:cap="flat" w14:cmpd="sng" w14:algn="ctr">
                            <w14:solidFill>
                              <w14:schemeClr w14:val="bg1"/>
                            </w14:solidFill>
                            <w14:prstDash w14:val="solid"/>
                            <w14:round/>
                          </w14:textOutline>
                        </w:rPr>
                        <w:t>Accountant and Strategy Specialist</w:t>
                      </w:r>
                    </w:p>
                    <w:p w:rsidR="0059634D" w:rsidRPr="00EE30C6" w:rsidRDefault="0059634D" w:rsidP="0059634D">
                      <w:pPr>
                        <w:rPr>
                          <w:color w:val="FFFFFF" w:themeColor="background1"/>
                          <w:sz w:val="24"/>
                          <w:szCs w:val="24"/>
                          <w14:textOutline w14:w="10160" w14:cap="flat" w14:cmpd="sng" w14:algn="ctr">
                            <w14:solidFill>
                              <w14:schemeClr w14:val="bg1"/>
                            </w14:solidFill>
                            <w14:prstDash w14:val="solid"/>
                            <w14:round/>
                          </w14:textOutline>
                        </w:rPr>
                      </w:pPr>
                      <w:r w:rsidRPr="00EE30C6">
                        <w:rPr>
                          <w:color w:val="FFFFFF" w:themeColor="background1"/>
                          <w:sz w:val="24"/>
                          <w:szCs w:val="24"/>
                          <w14:textOutline w14:w="10160" w14:cap="flat" w14:cmpd="sng" w14:algn="ctr">
                            <w14:solidFill>
                              <w14:schemeClr w14:val="bg1"/>
                            </w14:solidFill>
                            <w14:prstDash w14:val="solid"/>
                            <w14:round/>
                          </w14:textOutline>
                        </w:rPr>
                        <w:t>Upon completing his Masters of Accounting, Henry spent 4 years with Deloitte and a short tenure with the Victorian government before being brought over to head the tax arm of EY Partners.</w:t>
                      </w:r>
                    </w:p>
                  </w:txbxContent>
                </v:textbox>
                <w10:wrap type="square" anchorx="margin"/>
              </v:shape>
            </w:pict>
          </mc:Fallback>
        </mc:AlternateContent>
      </w:r>
      <w:r w:rsidR="00DC737A">
        <w:br w:type="page"/>
      </w:r>
    </w:p>
    <w:p w:rsidR="00DC737A" w:rsidRDefault="0059634D">
      <w:r>
        <w:rPr>
          <w:noProof/>
          <w:lang w:eastAsia="en-AU"/>
        </w:rPr>
        <w:lastRenderedPageBreak/>
        <mc:AlternateContent>
          <mc:Choice Requires="wps">
            <w:drawing>
              <wp:anchor distT="0" distB="0" distL="114300" distR="114300" simplePos="0" relativeHeight="251694080" behindDoc="0" locked="0" layoutInCell="1" allowOverlap="1" wp14:anchorId="6EB7AE26" wp14:editId="17A0C804">
                <wp:simplePos x="0" y="0"/>
                <wp:positionH relativeFrom="margin">
                  <wp:align>left</wp:align>
                </wp:positionH>
                <wp:positionV relativeFrom="paragraph">
                  <wp:posOffset>11982</wp:posOffset>
                </wp:positionV>
                <wp:extent cx="10687751" cy="7718961"/>
                <wp:effectExtent l="0" t="0" r="18415" b="15875"/>
                <wp:wrapNone/>
                <wp:docPr id="22" name="Rectangle 22"/>
                <wp:cNvGraphicFramePr/>
                <a:graphic xmlns:a="http://schemas.openxmlformats.org/drawingml/2006/main">
                  <a:graphicData uri="http://schemas.microsoft.com/office/word/2010/wordprocessingShape">
                    <wps:wsp>
                      <wps:cNvSpPr/>
                      <wps:spPr>
                        <a:xfrm>
                          <a:off x="0" y="0"/>
                          <a:ext cx="10687751" cy="7718961"/>
                        </a:xfrm>
                        <a:prstGeom prst="rect">
                          <a:avLst/>
                        </a:prstGeom>
                        <a:solidFill>
                          <a:schemeClr val="tx1">
                            <a:lumMod val="75000"/>
                            <a:lumOff val="25000"/>
                          </a:schemeClr>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5EF70D" id="Rectangle 22" o:spid="_x0000_s1026" style="position:absolute;margin-left:0;margin-top:.95pt;width:841.55pt;height:607.8pt;z-index:251694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" fillcolor="#404040 [2429]" strokecolor="black [1600]" strokeweight="1pt">
                <w10:wrap anchorx="margin"/>
              </v:rect>
            </w:pict>
          </mc:Fallback>
        </mc:AlternateContent>
      </w:r>
    </w:p>
    <w:p w:rsidR="00DC737A" w:rsidRDefault="005C36B0">
      <w:r>
        <w:rPr>
          <w:noProof/>
          <w:lang w:eastAsia="en-AU"/>
        </w:rPr>
        <mc:AlternateContent>
          <mc:Choice Requires="wps">
            <w:drawing>
              <wp:anchor distT="45720" distB="45720" distL="114300" distR="114300" simplePos="0" relativeHeight="251739136" behindDoc="0" locked="0" layoutInCell="1" allowOverlap="1" wp14:anchorId="4A2EBE1F" wp14:editId="7E4079DC">
                <wp:simplePos x="0" y="0"/>
                <wp:positionH relativeFrom="margin">
                  <wp:posOffset>7477125</wp:posOffset>
                </wp:positionH>
                <wp:positionV relativeFrom="paragraph">
                  <wp:posOffset>5772785</wp:posOffset>
                </wp:positionV>
                <wp:extent cx="2596515" cy="482600"/>
                <wp:effectExtent l="0" t="0" r="0"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482600"/>
                        </a:xfrm>
                        <a:prstGeom prst="rect">
                          <a:avLst/>
                        </a:prstGeom>
                        <a:noFill/>
                        <a:ln w="9525">
                          <a:noFill/>
                          <a:miter lim="800000"/>
                          <a:headEnd/>
                          <a:tailEnd/>
                        </a:ln>
                      </wps:spPr>
                      <wps:txbx>
                        <w:txbxContent>
                          <w:p w:rsidR="006C1E71" w:rsidRPr="006C1E71" w:rsidRDefault="006C1E71" w:rsidP="006C1E71">
                            <w:pPr>
                              <w:rPr>
                                <w:rFonts w:ascii="Garamond" w:hAnsi="Garamond"/>
                                <w:color w:val="FFFFFF" w:themeColor="background1"/>
                                <w:sz w:val="32"/>
                                <w:szCs w:val="32"/>
                              </w:rPr>
                            </w:pPr>
                            <w:r w:rsidRPr="006C1E71">
                              <w:rPr>
                                <w:rFonts w:ascii="Garamond" w:hAnsi="Garamond"/>
                                <w:color w:val="FFFFFF" w:themeColor="background1"/>
                                <w:sz w:val="32"/>
                                <w:szCs w:val="32"/>
                              </w:rPr>
                              <w:t>Strategic focus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2EBE1F" id="_x0000_s1045" type="#_x0000_t202" style="position:absolute;margin-left:588.75pt;margin-top:454.55pt;width:204.45pt;height:38pt;z-index:251739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" filled="f" stroked="f">
                <v:textbox>
                  <w:txbxContent>
                    <w:p w:rsidR="006C1E71" w:rsidRPr="006C1E71" w:rsidRDefault="006C1E71" w:rsidP="006C1E71">
                      <w:pPr>
                        <w:rPr>
                          <w:rFonts w:ascii="Garamond" w:hAnsi="Garamond"/>
                          <w:color w:val="FFFFFF" w:themeColor="background1"/>
                          <w:sz w:val="32"/>
                          <w:szCs w:val="32"/>
                        </w:rPr>
                      </w:pPr>
                      <w:r w:rsidRPr="006C1E71">
                        <w:rPr>
                          <w:rFonts w:ascii="Garamond" w:hAnsi="Garamond"/>
                          <w:color w:val="FFFFFF" w:themeColor="background1"/>
                          <w:sz w:val="32"/>
                          <w:szCs w:val="32"/>
                        </w:rPr>
                        <w:t>Strategic focus</w:t>
                      </w:r>
                    </w:p>
                  </w:txbxContent>
                </v:textbox>
                <w10:wrap type="square" anchorx="margin"/>
              </v:shape>
            </w:pict>
          </mc:Fallback>
        </mc:AlternateContent>
      </w:r>
      <w:r>
        <w:rPr>
          <w:noProof/>
          <w:lang w:eastAsia="en-AU"/>
        </w:rPr>
        <mc:AlternateContent>
          <mc:Choice Requires="wps">
            <w:drawing>
              <wp:anchor distT="0" distB="0" distL="114300" distR="114300" simplePos="0" relativeHeight="251726848" behindDoc="0" locked="0" layoutInCell="1" allowOverlap="1" wp14:anchorId="145BDED5" wp14:editId="23805BB6">
                <wp:simplePos x="0" y="0"/>
                <wp:positionH relativeFrom="column">
                  <wp:posOffset>7461976</wp:posOffset>
                </wp:positionH>
                <wp:positionV relativeFrom="paragraph">
                  <wp:posOffset>5448160</wp:posOffset>
                </wp:positionV>
                <wp:extent cx="327660" cy="327660"/>
                <wp:effectExtent l="0" t="0" r="0" b="0"/>
                <wp:wrapNone/>
                <wp:docPr id="44" name="Plus 44"/>
                <wp:cNvGraphicFramePr/>
                <a:graphic xmlns:a="http://schemas.openxmlformats.org/drawingml/2006/main">
                  <a:graphicData uri="http://schemas.microsoft.com/office/word/2010/wordprocessingShape">
                    <wps:wsp>
                      <wps:cNvSpPr/>
                      <wps:spPr>
                        <a:xfrm>
                          <a:off x="0" y="0"/>
                          <a:ext cx="327660" cy="327660"/>
                        </a:xfrm>
                        <a:prstGeom prst="mathPlus">
                          <a:avLst/>
                        </a:prstGeom>
                        <a:solidFill>
                          <a:schemeClr val="accent4">
                            <a:lumMod val="75000"/>
                          </a:schemeClr>
                        </a:solidFill>
                        <a:ln>
                          <a:solidFill>
                            <a:schemeClr val="accent4">
                              <a:lumMod val="75000"/>
                            </a:schemeClr>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518CFC" id="Plus 44" o:spid="_x0000_s1026" style="position:absolute;margin-left:587.55pt;margin-top:429pt;width:25.8pt;height:25.8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7660,3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" path="m43431,125297r81866,l125297,43431r77066,l202363,125297r81866,l284229,202363r-81866,l202363,284229r-77066,l125297,202363r-81866,l43431,125297xe" fillcolor="#bf8f00 [2407]" strokecolor="#bf8f00 [2407]" strokeweight="1pt">
                <v:stroke joinstyle="miter"/>
                <v:path arrowok="t" o:connecttype="custom" o:connectlocs="43431,125297;125297,125297;125297,43431;202363,43431;202363,125297;284229,125297;284229,202363;202363,202363;202363,284229;125297,284229;125297,202363;43431,202363;43431,125297" o:connectangles="0,0,0,0,0,0,0,0,0,0,0,0,0"/>
              </v:shape>
            </w:pict>
          </mc:Fallback>
        </mc:AlternateContent>
      </w:r>
      <w:r>
        <w:rPr>
          <w:noProof/>
          <w:lang w:eastAsia="en-AU"/>
        </w:rPr>
        <mc:AlternateContent>
          <mc:Choice Requires="wps">
            <w:drawing>
              <wp:anchor distT="45720" distB="45720" distL="114300" distR="114300" simplePos="0" relativeHeight="251737088" behindDoc="0" locked="0" layoutInCell="1" allowOverlap="1" wp14:anchorId="0926F216" wp14:editId="3621F9BA">
                <wp:simplePos x="0" y="0"/>
                <wp:positionH relativeFrom="column">
                  <wp:posOffset>7462520</wp:posOffset>
                </wp:positionH>
                <wp:positionV relativeFrom="paragraph">
                  <wp:posOffset>3009265</wp:posOffset>
                </wp:positionV>
                <wp:extent cx="2596515" cy="482600"/>
                <wp:effectExtent l="0" t="0" r="0" b="0"/>
                <wp:wrapSquare wrapText="bothSides"/>
                <wp:docPr id="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482600"/>
                        </a:xfrm>
                        <a:prstGeom prst="rect">
                          <a:avLst/>
                        </a:prstGeom>
                        <a:noFill/>
                        <a:ln w="9525">
                          <a:noFill/>
                          <a:miter lim="800000"/>
                          <a:headEnd/>
                          <a:tailEnd/>
                        </a:ln>
                      </wps:spPr>
                      <wps:txbx>
                        <w:txbxContent>
                          <w:p w:rsidR="006C1E71" w:rsidRPr="006C1E71" w:rsidRDefault="006C1E71" w:rsidP="006C1E71">
                            <w:pPr>
                              <w:rPr>
                                <w:rFonts w:ascii="Garamond" w:hAnsi="Garamond"/>
                                <w:color w:val="FFFFFF" w:themeColor="background1"/>
                                <w:sz w:val="36"/>
                                <w:szCs w:val="36"/>
                              </w:rPr>
                            </w:pPr>
                            <w:r w:rsidRPr="006C1E71">
                              <w:rPr>
                                <w:rFonts w:ascii="Garamond" w:hAnsi="Garamond"/>
                                <w:color w:val="FFFFFF" w:themeColor="background1"/>
                                <w:sz w:val="36"/>
                                <w:szCs w:val="36"/>
                              </w:rPr>
                              <w:t>Industry expertise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26F216" id="_x0000_s1046" type="#_x0000_t202" style="position:absolute;margin-left:587.6pt;margin-top:236.95pt;width:204.45pt;height:38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" filled="f" stroked="f">
                <v:textbox>
                  <w:txbxContent>
                    <w:p w:rsidR="006C1E71" w:rsidRPr="006C1E71" w:rsidRDefault="006C1E71" w:rsidP="006C1E71">
                      <w:pPr>
                        <w:rPr>
                          <w:rFonts w:ascii="Garamond" w:hAnsi="Garamond"/>
                          <w:color w:val="FFFFFF" w:themeColor="background1"/>
                          <w:sz w:val="36"/>
                          <w:szCs w:val="36"/>
                        </w:rPr>
                      </w:pPr>
                      <w:r w:rsidRPr="006C1E71">
                        <w:rPr>
                          <w:rFonts w:ascii="Garamond" w:hAnsi="Garamond"/>
                          <w:color w:val="FFFFFF" w:themeColor="background1"/>
                          <w:sz w:val="36"/>
                          <w:szCs w:val="36"/>
                        </w:rPr>
                        <w:t>Industry expertise</w:t>
                      </w:r>
                    </w:p>
                  </w:txbxContent>
                </v:textbox>
                <w10:wrap type="square"/>
              </v:shape>
            </w:pict>
          </mc:Fallback>
        </mc:AlternateContent>
      </w:r>
      <w:r>
        <w:rPr>
          <w:noProof/>
          <w:lang w:eastAsia="en-AU"/>
        </w:rPr>
        <mc:AlternateContent>
          <mc:Choice Requires="wps">
            <w:drawing>
              <wp:anchor distT="0" distB="0" distL="114300" distR="114300" simplePos="0" relativeHeight="251724800" behindDoc="0" locked="0" layoutInCell="1" allowOverlap="1" wp14:anchorId="50763634" wp14:editId="620A365D">
                <wp:simplePos x="0" y="0"/>
                <wp:positionH relativeFrom="column">
                  <wp:posOffset>7459667</wp:posOffset>
                </wp:positionH>
                <wp:positionV relativeFrom="paragraph">
                  <wp:posOffset>2616291</wp:posOffset>
                </wp:positionV>
                <wp:extent cx="396240" cy="396240"/>
                <wp:effectExtent l="0" t="0" r="0" b="0"/>
                <wp:wrapNone/>
                <wp:docPr id="43" name="Plus 43"/>
                <wp:cNvGraphicFramePr/>
                <a:graphic xmlns:a="http://schemas.openxmlformats.org/drawingml/2006/main">
                  <a:graphicData uri="http://schemas.microsoft.com/office/word/2010/wordprocessingShape">
                    <wps:wsp>
                      <wps:cNvSpPr/>
                      <wps:spPr>
                        <a:xfrm>
                          <a:off x="0" y="0"/>
                          <a:ext cx="396240" cy="396240"/>
                        </a:xfrm>
                        <a:prstGeom prst="mathPlus">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D6DB54" id="Plus 43" o:spid="_x0000_s1026" style="position:absolute;margin-left:587.4pt;margin-top:206pt;width:31.2pt;height:31.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6240,396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" path="m52522,151522r99000,l151522,52522r93196,l244718,151522r99000,l343718,244718r-99000,l244718,343718r-93196,l151522,244718r-99000,l52522,151522xe" fillcolor="#70ad47 [3209]" strokecolor="#375623 [1609]" strokeweight="1pt">
                <v:stroke joinstyle="miter"/>
                <v:path arrowok="t" o:connecttype="custom" o:connectlocs="52522,151522;151522,151522;151522,52522;244718,52522;244718,151522;343718,151522;343718,244718;244718,244718;244718,343718;151522,343718;151522,244718;52522,244718;52522,151522" o:connectangles="0,0,0,0,0,0,0,0,0,0,0,0,0"/>
              </v:shape>
            </w:pict>
          </mc:Fallback>
        </mc:AlternateContent>
      </w:r>
      <w:r w:rsidR="00286E6E">
        <w:rPr>
          <w:noProof/>
          <w:lang w:eastAsia="en-AU"/>
        </w:rPr>
        <mc:AlternateContent>
          <mc:Choice Requires="wps">
            <w:drawing>
              <wp:anchor distT="0" distB="0" distL="114300" distR="114300" simplePos="0" relativeHeight="251718656" behindDoc="0" locked="0" layoutInCell="1" allowOverlap="1" wp14:anchorId="3CD486F2" wp14:editId="4049C0BD">
                <wp:simplePos x="0" y="0"/>
                <wp:positionH relativeFrom="column">
                  <wp:posOffset>2120900</wp:posOffset>
                </wp:positionH>
                <wp:positionV relativeFrom="paragraph">
                  <wp:posOffset>4949190</wp:posOffset>
                </wp:positionV>
                <wp:extent cx="491490" cy="491490"/>
                <wp:effectExtent l="0" t="0" r="0" b="0"/>
                <wp:wrapNone/>
                <wp:docPr id="40" name="Plus 40"/>
                <wp:cNvGraphicFramePr/>
                <a:graphic xmlns:a="http://schemas.openxmlformats.org/drawingml/2006/main">
                  <a:graphicData uri="http://schemas.microsoft.com/office/word/2010/wordprocessingShape">
                    <wps:wsp>
                      <wps:cNvSpPr/>
                      <wps:spPr>
                        <a:xfrm>
                          <a:off x="0" y="0"/>
                          <a:ext cx="491490" cy="491490"/>
                        </a:xfrm>
                        <a:prstGeom prst="mathPlus">
                          <a:avLst/>
                        </a:prstGeom>
                        <a:solidFill>
                          <a:srgbClr val="C00000"/>
                        </a:solidFill>
                        <a:ln>
                          <a:solidFill>
                            <a:srgbClr val="C0000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D879AE" id="Plus 40" o:spid="_x0000_s1026" style="position:absolute;margin-left:167pt;margin-top:389.7pt;width:38.7pt;height:38.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91490,491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" path="m65147,187946r122799,l187946,65147r115598,l303544,187946r122799,l426343,303544r-122799,l303544,426343r-115598,l187946,303544r-122799,l65147,187946xe" fillcolor="#c00000" strokecolor="#c00000" strokeweight="1pt">
                <v:stroke joinstyle="miter"/>
                <v:path arrowok="t" o:connecttype="custom" o:connectlocs="65147,187946;187946,187946;187946,65147;303544,65147;303544,187946;426343,187946;426343,303544;303544,303544;303544,426343;187946,426343;187946,303544;65147,303544;65147,187946" o:connectangles="0,0,0,0,0,0,0,0,0,0,0,0,0"/>
              </v:shape>
            </w:pict>
          </mc:Fallback>
        </mc:AlternateContent>
      </w:r>
      <w:r w:rsidR="00286E6E">
        <w:rPr>
          <w:noProof/>
          <w:lang w:eastAsia="en-AU"/>
        </w:rPr>
        <mc:AlternateContent>
          <mc:Choice Requires="wps">
            <w:drawing>
              <wp:anchor distT="45720" distB="45720" distL="114300" distR="114300" simplePos="0" relativeHeight="251730944" behindDoc="0" locked="0" layoutInCell="1" allowOverlap="1" wp14:anchorId="6873EFCB" wp14:editId="42C3367B">
                <wp:simplePos x="0" y="0"/>
                <wp:positionH relativeFrom="column">
                  <wp:posOffset>2117976</wp:posOffset>
                </wp:positionH>
                <wp:positionV relativeFrom="paragraph">
                  <wp:posOffset>5453128</wp:posOffset>
                </wp:positionV>
                <wp:extent cx="2596515" cy="482600"/>
                <wp:effectExtent l="0" t="0" r="0" b="0"/>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482600"/>
                        </a:xfrm>
                        <a:prstGeom prst="rect">
                          <a:avLst/>
                        </a:prstGeom>
                        <a:noFill/>
                        <a:ln w="9525">
                          <a:noFill/>
                          <a:miter lim="800000"/>
                          <a:headEnd/>
                          <a:tailEnd/>
                        </a:ln>
                      </wps:spPr>
                      <wps:txbx>
                        <w:txbxContent>
                          <w:p w:rsidR="006C1E71" w:rsidRDefault="006C1E71" w:rsidP="006C1E71">
                            <w:pPr>
                              <w:rPr>
                                <w:rFonts w:ascii="Garamond" w:hAnsi="Garamond"/>
                                <w:color w:val="FFFFFF" w:themeColor="background1"/>
                                <w:sz w:val="44"/>
                                <w:szCs w:val="44"/>
                              </w:rPr>
                            </w:pPr>
                            <w:r>
                              <w:rPr>
                                <w:rFonts w:ascii="Garamond" w:hAnsi="Garamond"/>
                                <w:color w:val="FFFFFF" w:themeColor="background1"/>
                                <w:sz w:val="44"/>
                                <w:szCs w:val="44"/>
                              </w:rPr>
                              <w:t>Aligned goals</w:t>
                            </w:r>
                          </w:p>
                          <w:p w:rsidR="006C1E71" w:rsidRPr="00EE30C6" w:rsidRDefault="006C1E71" w:rsidP="006C1E71">
                            <w:pPr>
                              <w:rPr>
                                <w:rFonts w:ascii="Garamond" w:hAnsi="Garamond"/>
                                <w:color w:val="FFFFFF" w:themeColor="background1"/>
                                <w:sz w:val="44"/>
                                <w:szCs w:val="4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73EFCB" id="_x0000_s1047" type="#_x0000_t202" style="position:absolute;margin-left:166.75pt;margin-top:429.4pt;width:204.45pt;height:38pt;z-index:251730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" filled="f" stroked="f">
                <v:textbox>
                  <w:txbxContent>
                    <w:p w:rsidR="006C1E71" w:rsidRDefault="006C1E71" w:rsidP="006C1E71">
                      <w:pPr>
                        <w:rPr>
                          <w:rFonts w:ascii="Garamond" w:hAnsi="Garamond"/>
                          <w:color w:val="FFFFFF" w:themeColor="background1"/>
                          <w:sz w:val="44"/>
                          <w:szCs w:val="44"/>
                        </w:rPr>
                      </w:pPr>
                      <w:r>
                        <w:rPr>
                          <w:rFonts w:ascii="Garamond" w:hAnsi="Garamond"/>
                          <w:color w:val="FFFFFF" w:themeColor="background1"/>
                          <w:sz w:val="44"/>
                          <w:szCs w:val="44"/>
                        </w:rPr>
                        <w:t>Aligned goals</w:t>
                      </w:r>
                    </w:p>
                    <w:p w:rsidR="006C1E71" w:rsidRPr="00EE30C6" w:rsidRDefault="006C1E71" w:rsidP="006C1E71">
                      <w:pPr>
                        <w:rPr>
                          <w:rFonts w:ascii="Garamond" w:hAnsi="Garamond"/>
                          <w:color w:val="FFFFFF" w:themeColor="background1"/>
                          <w:sz w:val="44"/>
                          <w:szCs w:val="44"/>
                        </w:rPr>
                      </w:pPr>
                    </w:p>
                  </w:txbxContent>
                </v:textbox>
                <w10:wrap type="square"/>
              </v:shape>
            </w:pict>
          </mc:Fallback>
        </mc:AlternateContent>
      </w:r>
      <w:r w:rsidR="00286E6E">
        <w:rPr>
          <w:noProof/>
          <w:lang w:eastAsia="en-AU"/>
        </w:rPr>
        <mc:AlternateContent>
          <mc:Choice Requires="wps">
            <w:drawing>
              <wp:anchor distT="0" distB="0" distL="114300" distR="114300" simplePos="0" relativeHeight="251716608" behindDoc="0" locked="0" layoutInCell="1" allowOverlap="1" wp14:anchorId="560DF090" wp14:editId="6FD2A305">
                <wp:simplePos x="0" y="0"/>
                <wp:positionH relativeFrom="column">
                  <wp:posOffset>1302385</wp:posOffset>
                </wp:positionH>
                <wp:positionV relativeFrom="paragraph">
                  <wp:posOffset>3377565</wp:posOffset>
                </wp:positionV>
                <wp:extent cx="594995" cy="594995"/>
                <wp:effectExtent l="0" t="0" r="0" b="0"/>
                <wp:wrapNone/>
                <wp:docPr id="39" name="Plus 39"/>
                <wp:cNvGraphicFramePr/>
                <a:graphic xmlns:a="http://schemas.openxmlformats.org/drawingml/2006/main">
                  <a:graphicData uri="http://schemas.microsoft.com/office/word/2010/wordprocessingShape">
                    <wps:wsp>
                      <wps:cNvSpPr/>
                      <wps:spPr>
                        <a:xfrm>
                          <a:off x="0" y="0"/>
                          <a:ext cx="594995" cy="594995"/>
                        </a:xfrm>
                        <a:prstGeom prst="mathPlu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3A71FA" id="Plus 39" o:spid="_x0000_s1026" style="position:absolute;margin-left:102.55pt;margin-top:265.95pt;width:46.85pt;height:46.8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4995,594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" path="m78867,227526r148659,l227526,78867r139943,l367469,227526r148659,l516128,367469r-148659,l367469,516128r-139943,l227526,367469r-148659,l78867,227526xe" fillcolor="#5b9bd5 [3204]" strokecolor="#1f4d78 [1604]" strokeweight="1pt">
                <v:stroke joinstyle="miter"/>
                <v:path arrowok="t" o:connecttype="custom" o:connectlocs="78867,227526;227526,227526;227526,78867;367469,78867;367469,227526;516128,227526;516128,367469;367469,367469;367469,516128;227526,516128;227526,367469;78867,367469;78867,227526" o:connectangles="0,0,0,0,0,0,0,0,0,0,0,0,0"/>
              </v:shape>
            </w:pict>
          </mc:Fallback>
        </mc:AlternateContent>
      </w:r>
      <w:r w:rsidR="00286E6E">
        <w:rPr>
          <w:noProof/>
          <w:lang w:eastAsia="en-AU"/>
        </w:rPr>
        <mc:AlternateContent>
          <mc:Choice Requires="wps">
            <w:drawing>
              <wp:anchor distT="45720" distB="45720" distL="114300" distR="114300" simplePos="0" relativeHeight="251728896" behindDoc="0" locked="0" layoutInCell="1" allowOverlap="1" wp14:anchorId="7EC4E76E" wp14:editId="62EF6776">
                <wp:simplePos x="0" y="0"/>
                <wp:positionH relativeFrom="column">
                  <wp:posOffset>1301893</wp:posOffset>
                </wp:positionH>
                <wp:positionV relativeFrom="paragraph">
                  <wp:posOffset>3983487</wp:posOffset>
                </wp:positionV>
                <wp:extent cx="2596515" cy="482600"/>
                <wp:effectExtent l="0" t="0" r="0" b="0"/>
                <wp:wrapSquare wrapText="bothSides"/>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482600"/>
                        </a:xfrm>
                        <a:prstGeom prst="rect">
                          <a:avLst/>
                        </a:prstGeom>
                        <a:noFill/>
                        <a:ln w="9525">
                          <a:noFill/>
                          <a:miter lim="800000"/>
                          <a:headEnd/>
                          <a:tailEnd/>
                        </a:ln>
                      </wps:spPr>
                      <wps:txbx>
                        <w:txbxContent>
                          <w:p w:rsidR="006C1E71" w:rsidRPr="00EE30C6" w:rsidRDefault="006C1E71" w:rsidP="006C1E71">
                            <w:pPr>
                              <w:rPr>
                                <w:rFonts w:ascii="Garamond" w:hAnsi="Garamond"/>
                                <w:color w:val="FFFFFF" w:themeColor="background1"/>
                                <w:sz w:val="44"/>
                                <w:szCs w:val="44"/>
                              </w:rPr>
                            </w:pPr>
                            <w:r>
                              <w:rPr>
                                <w:rFonts w:ascii="Garamond" w:hAnsi="Garamond"/>
                                <w:color w:val="FFFFFF" w:themeColor="background1"/>
                                <w:sz w:val="44"/>
                                <w:szCs w:val="44"/>
                              </w:rPr>
                              <w:t>Personalised service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C4E76E" id="_x0000_s1048" type="#_x0000_t202" style="position:absolute;margin-left:102.5pt;margin-top:313.65pt;width:204.45pt;height:38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" filled="f" stroked="f">
                <v:textbox>
                  <w:txbxContent>
                    <w:p w:rsidR="006C1E71" w:rsidRPr="00EE30C6" w:rsidRDefault="006C1E71" w:rsidP="006C1E71">
                      <w:pPr>
                        <w:rPr>
                          <w:rFonts w:ascii="Garamond" w:hAnsi="Garamond"/>
                          <w:color w:val="FFFFFF" w:themeColor="background1"/>
                          <w:sz w:val="44"/>
                          <w:szCs w:val="44"/>
                        </w:rPr>
                      </w:pPr>
                      <w:r>
                        <w:rPr>
                          <w:rFonts w:ascii="Garamond" w:hAnsi="Garamond"/>
                          <w:color w:val="FFFFFF" w:themeColor="background1"/>
                          <w:sz w:val="44"/>
                          <w:szCs w:val="44"/>
                        </w:rPr>
                        <w:t>Personalised service</w:t>
                      </w:r>
                    </w:p>
                  </w:txbxContent>
                </v:textbox>
                <w10:wrap type="square"/>
              </v:shape>
            </w:pict>
          </mc:Fallback>
        </mc:AlternateContent>
      </w:r>
      <w:r w:rsidR="00286E6E">
        <w:rPr>
          <w:noProof/>
          <w:lang w:eastAsia="en-AU"/>
        </w:rPr>
        <mc:AlternateContent>
          <mc:Choice Requires="wps">
            <w:drawing>
              <wp:anchor distT="0" distB="0" distL="114300" distR="114300" simplePos="0" relativeHeight="251722752" behindDoc="0" locked="0" layoutInCell="1" allowOverlap="1" wp14:anchorId="1561077D" wp14:editId="46691649">
                <wp:simplePos x="0" y="0"/>
                <wp:positionH relativeFrom="margin">
                  <wp:posOffset>4494530</wp:posOffset>
                </wp:positionH>
                <wp:positionV relativeFrom="paragraph">
                  <wp:posOffset>4543425</wp:posOffset>
                </wp:positionV>
                <wp:extent cx="439420" cy="439420"/>
                <wp:effectExtent l="0" t="0" r="0" b="0"/>
                <wp:wrapNone/>
                <wp:docPr id="42" name="Plus 42"/>
                <wp:cNvGraphicFramePr/>
                <a:graphic xmlns:a="http://schemas.openxmlformats.org/drawingml/2006/main">
                  <a:graphicData uri="http://schemas.microsoft.com/office/word/2010/wordprocessingShape">
                    <wps:wsp>
                      <wps:cNvSpPr/>
                      <wps:spPr>
                        <a:xfrm>
                          <a:off x="0" y="0"/>
                          <a:ext cx="439420" cy="439420"/>
                        </a:xfrm>
                        <a:prstGeom prst="mathPlus">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4998A" id="Plus 42" o:spid="_x0000_s1026" style="position:absolute;margin-left:353.9pt;margin-top:357.75pt;width:34.6pt;height:34.6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39420,439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" path="m58245,168034r109789,l168034,58245r103352,l271386,168034r109789,l381175,271386r-109789,l271386,381175r-103352,l168034,271386r-109789,l58245,168034xe" fillcolor="#ed7d31 [3205]" strokecolor="#823b0b [1605]" strokeweight="1pt">
                <v:stroke joinstyle="miter"/>
                <v:path arrowok="t" o:connecttype="custom" o:connectlocs="58245,168034;168034,168034;168034,58245;271386,58245;271386,168034;381175,168034;381175,271386;271386,271386;271386,381175;168034,381175;168034,271386;58245,271386;58245,168034" o:connectangles="0,0,0,0,0,0,0,0,0,0,0,0,0"/>
                <w10:wrap anchorx="margin"/>
              </v:shape>
            </w:pict>
          </mc:Fallback>
        </mc:AlternateContent>
      </w:r>
      <w:r w:rsidR="00286E6E">
        <w:rPr>
          <w:noProof/>
          <w:lang w:eastAsia="en-AU"/>
        </w:rPr>
        <mc:AlternateContent>
          <mc:Choice Requires="wps">
            <w:drawing>
              <wp:anchor distT="45720" distB="45720" distL="114300" distR="114300" simplePos="0" relativeHeight="251735040" behindDoc="0" locked="0" layoutInCell="1" allowOverlap="1" wp14:anchorId="4888BA1F" wp14:editId="40591BAA">
                <wp:simplePos x="0" y="0"/>
                <wp:positionH relativeFrom="column">
                  <wp:posOffset>4484370</wp:posOffset>
                </wp:positionH>
                <wp:positionV relativeFrom="paragraph">
                  <wp:posOffset>4984846</wp:posOffset>
                </wp:positionV>
                <wp:extent cx="1724660" cy="482600"/>
                <wp:effectExtent l="0" t="0" r="0" b="0"/>
                <wp:wrapSquare wrapText="bothSides"/>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660" cy="482600"/>
                        </a:xfrm>
                        <a:prstGeom prst="rect">
                          <a:avLst/>
                        </a:prstGeom>
                        <a:noFill/>
                        <a:ln w="9525">
                          <a:noFill/>
                          <a:miter lim="800000"/>
                          <a:headEnd/>
                          <a:tailEnd/>
                        </a:ln>
                      </wps:spPr>
                      <wps:txbx>
                        <w:txbxContent>
                          <w:p w:rsidR="006C1E71" w:rsidRPr="006C1E71" w:rsidRDefault="006C1E71" w:rsidP="006C1E71">
                            <w:pPr>
                              <w:rPr>
                                <w:rFonts w:ascii="Garamond" w:hAnsi="Garamond"/>
                                <w:color w:val="FFFFFF" w:themeColor="background1"/>
                                <w:sz w:val="40"/>
                                <w:szCs w:val="40"/>
                              </w:rPr>
                            </w:pPr>
                            <w:r w:rsidRPr="006C1E71">
                              <w:rPr>
                                <w:rFonts w:ascii="Garamond" w:hAnsi="Garamond"/>
                                <w:color w:val="FFFFFF" w:themeColor="background1"/>
                                <w:sz w:val="40"/>
                                <w:szCs w:val="40"/>
                              </w:rPr>
                              <w:t>Peace of mind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88BA1F" id="_x0000_s1049" type="#_x0000_t202" style="position:absolute;margin-left:353.1pt;margin-top:392.5pt;width:135.8pt;height:38pt;z-index:251735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" filled="f" stroked="f">
                <v:textbox>
                  <w:txbxContent>
                    <w:p w:rsidR="006C1E71" w:rsidRPr="006C1E71" w:rsidRDefault="006C1E71" w:rsidP="006C1E71">
                      <w:pPr>
                        <w:rPr>
                          <w:rFonts w:ascii="Garamond" w:hAnsi="Garamond"/>
                          <w:color w:val="FFFFFF" w:themeColor="background1"/>
                          <w:sz w:val="40"/>
                          <w:szCs w:val="40"/>
                        </w:rPr>
                      </w:pPr>
                      <w:r w:rsidRPr="006C1E71">
                        <w:rPr>
                          <w:rFonts w:ascii="Garamond" w:hAnsi="Garamond"/>
                          <w:color w:val="FFFFFF" w:themeColor="background1"/>
                          <w:sz w:val="40"/>
                          <w:szCs w:val="40"/>
                        </w:rPr>
                        <w:t>Peace of mind</w:t>
                      </w:r>
                    </w:p>
                  </w:txbxContent>
                </v:textbox>
                <w10:wrap type="square"/>
              </v:shape>
            </w:pict>
          </mc:Fallback>
        </mc:AlternateContent>
      </w:r>
      <w:r w:rsidR="00286E6E">
        <w:rPr>
          <w:noProof/>
          <w:lang w:eastAsia="en-AU"/>
        </w:rPr>
        <mc:AlternateContent>
          <mc:Choice Requires="wps">
            <w:drawing>
              <wp:anchor distT="45720" distB="45720" distL="114300" distR="114300" simplePos="0" relativeHeight="251732992" behindDoc="0" locked="0" layoutInCell="1" allowOverlap="1" wp14:anchorId="424B6DD0" wp14:editId="62C096C2">
                <wp:simplePos x="0" y="0"/>
                <wp:positionH relativeFrom="column">
                  <wp:posOffset>4732020</wp:posOffset>
                </wp:positionH>
                <wp:positionV relativeFrom="paragraph">
                  <wp:posOffset>3487420</wp:posOffset>
                </wp:positionV>
                <wp:extent cx="2596515" cy="482600"/>
                <wp:effectExtent l="0" t="0" r="0" b="0"/>
                <wp:wrapSquare wrapText="bothSides"/>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6515" cy="482600"/>
                        </a:xfrm>
                        <a:prstGeom prst="rect">
                          <a:avLst/>
                        </a:prstGeom>
                        <a:noFill/>
                        <a:ln w="9525">
                          <a:noFill/>
                          <a:miter lim="800000"/>
                          <a:headEnd/>
                          <a:tailEnd/>
                        </a:ln>
                      </wps:spPr>
                      <wps:txbx>
                        <w:txbxContent>
                          <w:p w:rsidR="006C1E71" w:rsidRPr="00EE30C6" w:rsidRDefault="006C1E71" w:rsidP="006C1E71">
                            <w:pPr>
                              <w:rPr>
                                <w:rFonts w:ascii="Garamond" w:hAnsi="Garamond"/>
                                <w:color w:val="FFFFFF" w:themeColor="background1"/>
                                <w:sz w:val="44"/>
                                <w:szCs w:val="44"/>
                              </w:rPr>
                            </w:pPr>
                            <w:r>
                              <w:rPr>
                                <w:rFonts w:ascii="Garamond" w:hAnsi="Garamond"/>
                                <w:color w:val="FFFFFF" w:themeColor="background1"/>
                                <w:sz w:val="44"/>
                                <w:szCs w:val="44"/>
                              </w:rPr>
                              <w:t>Knowledge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4B6DD0" id="_x0000_s1050" type="#_x0000_t202" style="position:absolute;margin-left:372.6pt;margin-top:274.6pt;width:204.45pt;height:38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" filled="f" stroked="f">
                <v:textbox>
                  <w:txbxContent>
                    <w:p w:rsidR="006C1E71" w:rsidRPr="00EE30C6" w:rsidRDefault="006C1E71" w:rsidP="006C1E71">
                      <w:pPr>
                        <w:rPr>
                          <w:rFonts w:ascii="Garamond" w:hAnsi="Garamond"/>
                          <w:color w:val="FFFFFF" w:themeColor="background1"/>
                          <w:sz w:val="44"/>
                          <w:szCs w:val="44"/>
                        </w:rPr>
                      </w:pPr>
                      <w:r>
                        <w:rPr>
                          <w:rFonts w:ascii="Garamond" w:hAnsi="Garamond"/>
                          <w:color w:val="FFFFFF" w:themeColor="background1"/>
                          <w:sz w:val="44"/>
                          <w:szCs w:val="44"/>
                        </w:rPr>
                        <w:t>Knowledge</w:t>
                      </w:r>
                    </w:p>
                  </w:txbxContent>
                </v:textbox>
                <w10:wrap type="square"/>
              </v:shape>
            </w:pict>
          </mc:Fallback>
        </mc:AlternateContent>
      </w:r>
      <w:r w:rsidR="00286E6E">
        <w:rPr>
          <w:noProof/>
          <w:lang w:eastAsia="en-AU"/>
        </w:rPr>
        <mc:AlternateContent>
          <mc:Choice Requires="wps">
            <w:drawing>
              <wp:anchor distT="0" distB="0" distL="114300" distR="114300" simplePos="0" relativeHeight="251720704" behindDoc="0" locked="0" layoutInCell="1" allowOverlap="1" wp14:anchorId="11647449" wp14:editId="55CDC5E5">
                <wp:simplePos x="0" y="0"/>
                <wp:positionH relativeFrom="column">
                  <wp:posOffset>4725598</wp:posOffset>
                </wp:positionH>
                <wp:positionV relativeFrom="paragraph">
                  <wp:posOffset>3016885</wp:posOffset>
                </wp:positionV>
                <wp:extent cx="457200" cy="457200"/>
                <wp:effectExtent l="0" t="0" r="0" b="0"/>
                <wp:wrapNone/>
                <wp:docPr id="41" name="Plus 41"/>
                <wp:cNvGraphicFramePr/>
                <a:graphic xmlns:a="http://schemas.openxmlformats.org/drawingml/2006/main">
                  <a:graphicData uri="http://schemas.microsoft.com/office/word/2010/wordprocessingShape">
                    <wps:wsp>
                      <wps:cNvSpPr/>
                      <wps:spPr>
                        <a:xfrm>
                          <a:off x="0" y="0"/>
                          <a:ext cx="457200" cy="457200"/>
                        </a:xfrm>
                        <a:prstGeom prst="mathPlus">
                          <a:avLst/>
                        </a:prstGeom>
                        <a:solidFill>
                          <a:srgbClr val="7030A0"/>
                        </a:solidFill>
                        <a:ln>
                          <a:solidFill>
                            <a:srgbClr val="7030A0"/>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2FE00" id="Plus 41" o:spid="_x0000_s1026" style="position:absolute;margin-left:372.1pt;margin-top:237.55pt;width:36pt;height:3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57200,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" path="m60602,174833r114231,l174833,60602r107534,l282367,174833r114231,l396598,282367r-114231,l282367,396598r-107534,l174833,282367r-114231,l60602,174833xe" fillcolor="#7030a0" strokecolor="#7030a0" strokeweight="1pt">
                <v:stroke joinstyle="miter"/>
                <v:path arrowok="t" o:connecttype="custom" o:connectlocs="60602,174833;174833,174833;174833,60602;282367,60602;282367,174833;396598,174833;396598,282367;282367,282367;282367,396598;174833,396598;174833,282367;60602,282367;60602,174833" o:connectangles="0,0,0,0,0,0,0,0,0,0,0,0,0"/>
              </v:shape>
            </w:pict>
          </mc:Fallback>
        </mc:AlternateContent>
      </w:r>
      <w:r w:rsidR="00EE30C6">
        <w:rPr>
          <w:noProof/>
          <w:lang w:eastAsia="en-AU"/>
        </w:rPr>
        <mc:AlternateContent>
          <mc:Choice Requires="wps">
            <w:drawing>
              <wp:anchor distT="45720" distB="45720" distL="114300" distR="114300" simplePos="0" relativeHeight="251704320" behindDoc="0" locked="0" layoutInCell="1" allowOverlap="1" wp14:anchorId="12C08D0E" wp14:editId="7FEFFE11">
                <wp:simplePos x="0" y="0"/>
                <wp:positionH relativeFrom="column">
                  <wp:posOffset>663731</wp:posOffset>
                </wp:positionH>
                <wp:positionV relativeFrom="paragraph">
                  <wp:posOffset>732155</wp:posOffset>
                </wp:positionV>
                <wp:extent cx="4864735" cy="2035810"/>
                <wp:effectExtent l="0" t="0" r="0" b="254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4735" cy="2035810"/>
                        </a:xfrm>
                        <a:prstGeom prst="rect">
                          <a:avLst/>
                        </a:prstGeom>
                        <a:noFill/>
                        <a:ln w="9525">
                          <a:noFill/>
                          <a:miter lim="800000"/>
                          <a:headEnd/>
                          <a:tailEnd/>
                        </a:ln>
                      </wps:spPr>
                      <wps:txbx>
                        <w:txbxContent>
                          <w:p w:rsidR="00EE30C6" w:rsidRPr="00EE30C6" w:rsidRDefault="00EE30C6" w:rsidP="00BF5033">
                            <w:pPr>
                              <w:jc w:val="both"/>
                              <w:rPr>
                                <w:color w:val="FFFFFF" w:themeColor="background1"/>
                              </w:rPr>
                            </w:pPr>
                            <w:r w:rsidRPr="00EE30C6">
                              <w:rPr>
                                <w:color w:val="FFFFFF" w:themeColor="background1"/>
                              </w:rPr>
                              <w:t>EY Partners have a dedicated in-house team of experts to design and cater this strategy to work for your individual needs.  Even if you lack the expertise or simply the time to focus on creating and building your wealth, you can rest assured that our integrated approach will leave you time to get on with your life, knowing that your team at EY Partners will take care of the rest.</w:t>
                            </w:r>
                          </w:p>
                          <w:p w:rsidR="00EE30C6" w:rsidRPr="00EE30C6" w:rsidRDefault="00EE30C6" w:rsidP="00BF5033">
                            <w:pPr>
                              <w:jc w:val="both"/>
                              <w:rPr>
                                <w:color w:val="FFFFFF" w:themeColor="background1"/>
                              </w:rPr>
                            </w:pPr>
                            <w:r w:rsidRPr="00EE30C6">
                              <w:rPr>
                                <w:color w:val="FFFFFF" w:themeColor="background1"/>
                              </w:rPr>
                              <w:t>Working with EY Partners, you can expect our relationship to extend far beyond that of just purely accountant-client.   With your best interests at heart, our conversations are strategy-based, not product-based – we prefer that you treat us as a trusted advisor.</w:t>
                            </w:r>
                          </w:p>
                          <w:p w:rsidR="00EE30C6" w:rsidRPr="00EE30C6" w:rsidRDefault="00EE30C6" w:rsidP="00BF5033">
                            <w:pPr>
                              <w:jc w:val="both"/>
                              <w:rPr>
                                <w:rFonts w:ascii="Copperplate Gothic Light" w:hAnsi="Copperplate Gothic Light"/>
                                <w:color w:val="FFFFFF" w:themeColor="background1"/>
                                <w:sz w:val="44"/>
                                <w:szCs w:val="4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C08D0E" id="_x0000_s1051" type="#_x0000_t202" style="position:absolute;margin-left:52.25pt;margin-top:57.65pt;width:383.05pt;height:160.3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" filled="f" stroked="f">
                <v:textbox>
                  <w:txbxContent>
                    <w:p w:rsidR="00EE30C6" w:rsidRPr="00EE30C6" w:rsidRDefault="00EE30C6" w:rsidP="00BF5033">
                      <w:pPr>
                        <w:jc w:val="both"/>
                        <w:rPr>
                          <w:color w:val="FFFFFF" w:themeColor="background1"/>
                        </w:rPr>
                      </w:pPr>
                      <w:r w:rsidRPr="00EE30C6">
                        <w:rPr>
                          <w:color w:val="FFFFFF" w:themeColor="background1"/>
                        </w:rPr>
                        <w:t>EY Partners have a dedicated in-house team of experts to design and cater this strategy to work for your individual needs.  Even if you lack the expertise or simply the time to focus on creating and building your wealth, you can rest assured that our integrated approach will leave you time to get on with your life, knowing that your team at EY Partners will take care of the rest.</w:t>
                      </w:r>
                    </w:p>
                    <w:p w:rsidR="00EE30C6" w:rsidRPr="00EE30C6" w:rsidRDefault="00EE30C6" w:rsidP="00BF5033">
                      <w:pPr>
                        <w:jc w:val="both"/>
                        <w:rPr>
                          <w:color w:val="FFFFFF" w:themeColor="background1"/>
                        </w:rPr>
                      </w:pPr>
                      <w:r w:rsidRPr="00EE30C6">
                        <w:rPr>
                          <w:color w:val="FFFFFF" w:themeColor="background1"/>
                        </w:rPr>
                        <w:t>Working with EY Partners, you can expect our relationship to extend far beyond that of just purely accountant-client.   With your best interests at heart, our conversations are strategy-based, not product-based – we prefer that you treat us as a trusted advisor.</w:t>
                      </w:r>
                    </w:p>
                    <w:p w:rsidR="00EE30C6" w:rsidRPr="00EE30C6" w:rsidRDefault="00EE30C6" w:rsidP="00BF5033">
                      <w:pPr>
                        <w:jc w:val="both"/>
                        <w:rPr>
                          <w:rFonts w:ascii="Copperplate Gothic Light" w:hAnsi="Copperplate Gothic Light"/>
                          <w:color w:val="FFFFFF" w:themeColor="background1"/>
                          <w:sz w:val="44"/>
                          <w:szCs w:val="44"/>
                        </w:rPr>
                      </w:pPr>
                    </w:p>
                  </w:txbxContent>
                </v:textbox>
                <w10:wrap type="square"/>
              </v:shape>
            </w:pict>
          </mc:Fallback>
        </mc:AlternateContent>
      </w:r>
      <w:r w:rsidR="00EE30C6">
        <w:rPr>
          <w:noProof/>
          <w:lang w:eastAsia="en-AU"/>
        </w:rPr>
        <mc:AlternateContent>
          <mc:Choice Requires="wps">
            <w:drawing>
              <wp:anchor distT="45720" distB="45720" distL="114300" distR="114300" simplePos="0" relativeHeight="251702272" behindDoc="0" locked="0" layoutInCell="1" allowOverlap="1" wp14:anchorId="5ADAA1A5" wp14:editId="10781BDF">
                <wp:simplePos x="0" y="0"/>
                <wp:positionH relativeFrom="column">
                  <wp:posOffset>1396940</wp:posOffset>
                </wp:positionH>
                <wp:positionV relativeFrom="paragraph">
                  <wp:posOffset>266065</wp:posOffset>
                </wp:positionV>
                <wp:extent cx="4960189" cy="733245"/>
                <wp:effectExtent l="0" t="0" r="0" b="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0189" cy="733245"/>
                        </a:xfrm>
                        <a:prstGeom prst="rect">
                          <a:avLst/>
                        </a:prstGeom>
                        <a:noFill/>
                        <a:ln w="9525">
                          <a:noFill/>
                          <a:miter lim="800000"/>
                          <a:headEnd/>
                          <a:tailEnd/>
                        </a:ln>
                      </wps:spPr>
                      <wps:txbx>
                        <w:txbxContent>
                          <w:p w:rsidR="00EE30C6" w:rsidRPr="00EE30C6" w:rsidRDefault="00EE30C6" w:rsidP="00EE30C6">
                            <w:pPr>
                              <w:rPr>
                                <w:rFonts w:ascii="Garamond" w:hAnsi="Garamond"/>
                                <w:color w:val="5B9BD5" w:themeColor="accent1"/>
                                <w:sz w:val="44"/>
                                <w:szCs w:val="44"/>
                              </w:rPr>
                            </w:pPr>
                            <w:r>
                              <w:rPr>
                                <w:rFonts w:ascii="Garamond" w:hAnsi="Garamond"/>
                                <w:color w:val="5B9BD5" w:themeColor="accent1"/>
                                <w:sz w:val="44"/>
                                <w:szCs w:val="44"/>
                              </w:rPr>
                              <w:t>EY</w:t>
                            </w:r>
                            <w:r w:rsidRPr="00EE30C6">
                              <w:rPr>
                                <w:rFonts w:ascii="Garamond" w:hAnsi="Garamond"/>
                                <w:color w:val="5B9BD5" w:themeColor="accent1"/>
                                <w:sz w:val="44"/>
                                <w:szCs w:val="44"/>
                              </w:rPr>
                              <w:t xml:space="preserve"> Partners?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DAA1A5" id="_x0000_s1052" type="#_x0000_t202" style="position:absolute;margin-left:110pt;margin-top:20.95pt;width:390.55pt;height:57.7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" filled="f" stroked="f">
                <v:textbox>
                  <w:txbxContent>
                    <w:p w:rsidR="00EE30C6" w:rsidRPr="00EE30C6" w:rsidRDefault="00EE30C6" w:rsidP="00EE30C6">
                      <w:pPr>
                        <w:rPr>
                          <w:rFonts w:ascii="Garamond" w:hAnsi="Garamond"/>
                          <w:color w:val="5B9BD5" w:themeColor="accent1"/>
                          <w:sz w:val="44"/>
                          <w:szCs w:val="44"/>
                        </w:rPr>
                      </w:pPr>
                      <w:r>
                        <w:rPr>
                          <w:rFonts w:ascii="Garamond" w:hAnsi="Garamond"/>
                          <w:color w:val="5B9BD5" w:themeColor="accent1"/>
                          <w:sz w:val="44"/>
                          <w:szCs w:val="44"/>
                        </w:rPr>
                        <w:t>EY</w:t>
                      </w:r>
                      <w:r w:rsidRPr="00EE30C6">
                        <w:rPr>
                          <w:rFonts w:ascii="Garamond" w:hAnsi="Garamond"/>
                          <w:color w:val="5B9BD5" w:themeColor="accent1"/>
                          <w:sz w:val="44"/>
                          <w:szCs w:val="44"/>
                        </w:rPr>
                        <w:t xml:space="preserve"> Partners?</w:t>
                      </w:r>
                    </w:p>
                  </w:txbxContent>
                </v:textbox>
                <w10:wrap type="square"/>
              </v:shape>
            </w:pict>
          </mc:Fallback>
        </mc:AlternateContent>
      </w:r>
      <w:r w:rsidR="00EE30C6">
        <w:rPr>
          <w:noProof/>
          <w:lang w:eastAsia="en-AU"/>
        </w:rPr>
        <mc:AlternateContent>
          <mc:Choice Requires="wps">
            <w:drawing>
              <wp:anchor distT="45720" distB="45720" distL="114300" distR="114300" simplePos="0" relativeHeight="251700224" behindDoc="0" locked="0" layoutInCell="1" allowOverlap="1">
                <wp:simplePos x="0" y="0"/>
                <wp:positionH relativeFrom="column">
                  <wp:posOffset>646981</wp:posOffset>
                </wp:positionH>
                <wp:positionV relativeFrom="paragraph">
                  <wp:posOffset>266341</wp:posOffset>
                </wp:positionV>
                <wp:extent cx="971651" cy="733245"/>
                <wp:effectExtent l="0" t="0" r="0" b="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651" cy="733245"/>
                        </a:xfrm>
                        <a:prstGeom prst="rect">
                          <a:avLst/>
                        </a:prstGeom>
                        <a:noFill/>
                        <a:ln w="9525">
                          <a:noFill/>
                          <a:miter lim="800000"/>
                          <a:headEnd/>
                          <a:tailEnd/>
                        </a:ln>
                      </wps:spPr>
                      <wps:txbx>
                        <w:txbxContent>
                          <w:p w:rsidR="00EE30C6" w:rsidRPr="00EE30C6" w:rsidRDefault="00EE30C6">
                            <w:pPr>
                              <w:rPr>
                                <w:rFonts w:ascii="Garamond" w:hAnsi="Garamond"/>
                                <w:color w:val="FFFFFF" w:themeColor="background1"/>
                                <w:sz w:val="44"/>
                                <w:szCs w:val="44"/>
                              </w:rPr>
                            </w:pPr>
                            <w:r w:rsidRPr="00EE30C6">
                              <w:rPr>
                                <w:rFonts w:ascii="Garamond" w:hAnsi="Garamond"/>
                                <w:color w:val="FFFFFF" w:themeColor="background1"/>
                                <w:sz w:val="44"/>
                                <w:szCs w:val="44"/>
                              </w:rPr>
                              <w:t>WHY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margin-left:50.95pt;margin-top:20.95pt;width:76.5pt;height:57.75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" filled="f" stroked="f">
                <v:textbox>
                  <w:txbxContent>
                    <w:p w:rsidR="00EE30C6" w:rsidRPr="00EE30C6" w:rsidRDefault="00EE30C6">
                      <w:pPr>
                        <w:rPr>
                          <w:rFonts w:ascii="Garamond" w:hAnsi="Garamond"/>
                          <w:color w:val="FFFFFF" w:themeColor="background1"/>
                          <w:sz w:val="44"/>
                          <w:szCs w:val="44"/>
                        </w:rPr>
                      </w:pPr>
                      <w:r w:rsidRPr="00EE30C6">
                        <w:rPr>
                          <w:rFonts w:ascii="Garamond" w:hAnsi="Garamond"/>
                          <w:color w:val="FFFFFF" w:themeColor="background1"/>
                          <w:sz w:val="44"/>
                          <w:szCs w:val="44"/>
                        </w:rPr>
                        <w:t>WHY</w:t>
                      </w:r>
                    </w:p>
                  </w:txbxContent>
                </v:textbox>
                <w10:wrap type="square"/>
              </v:shape>
            </w:pict>
          </mc:Fallback>
        </mc:AlternateContent>
      </w:r>
      <w:r w:rsidR="00DC737A">
        <w:br w:type="page"/>
      </w:r>
    </w:p>
    <w:p w:rsidR="00DC737A" w:rsidRDefault="00286E6E">
      <w:r>
        <w:rPr>
          <w:noProof/>
          <w:lang w:eastAsia="en-AU"/>
        </w:rPr>
        <w:lastRenderedPageBreak/>
        <mc:AlternateContent>
          <mc:Choice Requires="wps">
            <w:drawing>
              <wp:anchor distT="0" distB="0" distL="114300" distR="114300" simplePos="0" relativeHeight="251741184" behindDoc="0" locked="0" layoutInCell="1" allowOverlap="1" wp14:anchorId="48973A80" wp14:editId="6CAC1385">
                <wp:simplePos x="0" y="0"/>
                <wp:positionH relativeFrom="margin">
                  <wp:align>left</wp:align>
                </wp:positionH>
                <wp:positionV relativeFrom="paragraph">
                  <wp:posOffset>9070</wp:posOffset>
                </wp:positionV>
                <wp:extent cx="10687751" cy="7718961"/>
                <wp:effectExtent l="0" t="0" r="18415" b="15875"/>
                <wp:wrapNone/>
                <wp:docPr id="51" name="Rectangle 51"/>
                <wp:cNvGraphicFramePr/>
                <a:graphic xmlns:a="http://schemas.openxmlformats.org/drawingml/2006/main">
                  <a:graphicData uri="http://schemas.microsoft.com/office/word/2010/wordprocessingShape">
                    <wps:wsp>
                      <wps:cNvSpPr/>
                      <wps:spPr>
                        <a:xfrm>
                          <a:off x="0" y="0"/>
                          <a:ext cx="10687751" cy="7718961"/>
                        </a:xfrm>
                        <a:prstGeom prst="rect">
                          <a:avLst/>
                        </a:prstGeom>
                        <a:solidFill>
                          <a:schemeClr val="accent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6E2AE" id="Rectangle 51" o:spid="_x0000_s1026" style="position:absolute;margin-left:0;margin-top:.7pt;width:841.55pt;height:607.8pt;z-index:2517411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" fillcolor="#5b9bd5 [3204]" strokecolor="black [1600]" strokeweight="1pt">
                <w10:wrap anchorx="margin"/>
              </v:rect>
            </w:pict>
          </mc:Fallback>
        </mc:AlternateContent>
      </w:r>
    </w:p>
    <w:p w:rsidR="00DC737A" w:rsidRDefault="00286E6E">
      <w:r>
        <w:rPr>
          <w:noProof/>
          <w:lang w:eastAsia="en-AU"/>
        </w:rPr>
        <mc:AlternateContent>
          <mc:Choice Requires="wps">
            <w:drawing>
              <wp:anchor distT="45720" distB="45720" distL="114300" distR="114300" simplePos="0" relativeHeight="251743232" behindDoc="0" locked="0" layoutInCell="1" allowOverlap="1" wp14:anchorId="211CC344" wp14:editId="677BD40E">
                <wp:simplePos x="0" y="0"/>
                <wp:positionH relativeFrom="margin">
                  <wp:posOffset>962259</wp:posOffset>
                </wp:positionH>
                <wp:positionV relativeFrom="paragraph">
                  <wp:posOffset>5681847</wp:posOffset>
                </wp:positionV>
                <wp:extent cx="3657600" cy="1005205"/>
                <wp:effectExtent l="0" t="0" r="0" b="4445"/>
                <wp:wrapSquare wrapText="bothSides"/>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005205"/>
                        </a:xfrm>
                        <a:prstGeom prst="rect">
                          <a:avLst/>
                        </a:prstGeom>
                        <a:noFill/>
                        <a:ln w="9525">
                          <a:noFill/>
                          <a:miter lim="800000"/>
                          <a:headEnd/>
                          <a:tailEnd/>
                        </a:ln>
                      </wps:spPr>
                      <wps:txbx>
                        <w:txbxContent>
                          <w:p w:rsidR="00286E6E" w:rsidRPr="00286E6E" w:rsidRDefault="00286E6E" w:rsidP="00286E6E">
                            <w:pP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let’s</w:t>
                            </w:r>
                            <w:proofErr w:type="gramEnd"/>
                            <w: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begin</w:t>
                            </w:r>
                            <w:r w:rsidRPr="00286E6E">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1CC344" id="_x0000_s1054" type="#_x0000_t202" style="position:absolute;margin-left:75.75pt;margin-top:447.4pt;width:4in;height:79.15pt;z-index:251743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" filled="f" stroked="f">
                <v:textbox>
                  <w:txbxContent>
                    <w:p w:rsidR="00286E6E" w:rsidRPr="00286E6E" w:rsidRDefault="00286E6E" w:rsidP="00286E6E">
                      <w:pP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let’s</w:t>
                      </w:r>
                      <w:proofErr w:type="gramEnd"/>
                      <w:r>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begin</w:t>
                      </w:r>
                      <w:r w:rsidRPr="00286E6E">
                        <w:rPr>
                          <w:rFonts w:ascii="Garamond" w:hAnsi="Garamond"/>
                          <w:color w:val="FFFFFF" w:themeColor="background1"/>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xbxContent>
                </v:textbox>
                <w10:wrap type="square" anchorx="margin"/>
              </v:shape>
            </w:pict>
          </mc:Fallback>
        </mc:AlternateContent>
      </w:r>
      <w:r w:rsidR="00DC737A">
        <w:br w:type="page"/>
      </w:r>
    </w:p>
    <w:p w:rsidR="00DC737A" w:rsidRDefault="00DC737A"/>
    <w:p w:rsidR="00704A70" w:rsidRDefault="00286E6E">
      <w:r>
        <w:rPr>
          <w:noProof/>
          <w:lang w:eastAsia="en-AU"/>
        </w:rPr>
        <mc:AlternateContent>
          <mc:Choice Requires="wps">
            <w:drawing>
              <wp:anchor distT="45720" distB="45720" distL="114300" distR="114300" simplePos="0" relativeHeight="251745280" behindDoc="0" locked="0" layoutInCell="1" allowOverlap="1" wp14:anchorId="0719A09F" wp14:editId="7D33A2E3">
                <wp:simplePos x="0" y="0"/>
                <wp:positionH relativeFrom="margin">
                  <wp:align>center</wp:align>
                </wp:positionH>
                <wp:positionV relativeFrom="paragraph">
                  <wp:posOffset>6073652</wp:posOffset>
                </wp:positionV>
                <wp:extent cx="6605270" cy="1168400"/>
                <wp:effectExtent l="0" t="0" r="0" b="0"/>
                <wp:wrapSquare wrapText="bothSides"/>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5270" cy="1168400"/>
                        </a:xfrm>
                        <a:prstGeom prst="rect">
                          <a:avLst/>
                        </a:prstGeom>
                        <a:noFill/>
                        <a:ln w="9525">
                          <a:noFill/>
                          <a:miter lim="800000"/>
                          <a:headEnd/>
                          <a:tailEnd/>
                        </a:ln>
                      </wps:spPr>
                      <wps:txbx>
                        <w:txbxContent>
                          <w:p w:rsidR="00286E6E" w:rsidRPr="00286E6E" w:rsidRDefault="00286E6E" w:rsidP="00286E6E">
                            <w:pPr>
                              <w:jc w:val="center"/>
                              <w:rPr>
                                <w:rFonts w:ascii="Garamond" w:hAnsi="Garamond"/>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86E6E">
                              <w:rPr>
                                <w:rFonts w:ascii="Garamond" w:hAnsi="Garamond"/>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www.eypartners.com.au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19A09F" id="_x0000_s1055" type="#_x0000_t202" style="position:absolute;margin-left:0;margin-top:478.25pt;width:520.1pt;height:92pt;z-index:25174528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" filled="f" stroked="f">
                <v:textbox>
                  <w:txbxContent>
                    <w:p w:rsidR="00286E6E" w:rsidRPr="00286E6E" w:rsidRDefault="00286E6E" w:rsidP="00286E6E">
                      <w:pPr>
                        <w:jc w:val="center"/>
                        <w:rPr>
                          <w:rFonts w:ascii="Garamond" w:hAnsi="Garamond"/>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86E6E">
                        <w:rPr>
                          <w:rFonts w:ascii="Garamond" w:hAnsi="Garamond"/>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www.eypartners.com.au</w:t>
                      </w:r>
                    </w:p>
                  </w:txbxContent>
                </v:textbox>
                <w10:wrap type="square" anchorx="margin"/>
              </v:shape>
            </w:pict>
          </mc:Fallback>
        </mc:AlternateContent>
      </w:r>
      <w:r>
        <w:rPr>
          <w:noProof/>
          <w:lang w:eastAsia="en-AU"/>
        </w:rPr>
        <w:drawing>
          <wp:anchor distT="0" distB="0" distL="114300" distR="114300" simplePos="0" relativeHeight="251747328" behindDoc="1" locked="0" layoutInCell="1" allowOverlap="1" wp14:anchorId="0997991C" wp14:editId="17D98C55">
            <wp:simplePos x="0" y="0"/>
            <wp:positionH relativeFrom="margin">
              <wp:align>center</wp:align>
            </wp:positionH>
            <wp:positionV relativeFrom="paragraph">
              <wp:posOffset>2087254</wp:posOffset>
            </wp:positionV>
            <wp:extent cx="3610048" cy="2804160"/>
            <wp:effectExtent l="0" t="0" r="9525" b="0"/>
            <wp:wrapTight wrapText="bothSides">
              <wp:wrapPolygon edited="0">
                <wp:start x="9461" y="0"/>
                <wp:lineTo x="8663" y="293"/>
                <wp:lineTo x="6383" y="1908"/>
                <wp:lineTo x="5471" y="4696"/>
                <wp:lineTo x="5243" y="6457"/>
                <wp:lineTo x="5699" y="7043"/>
                <wp:lineTo x="5357" y="7043"/>
                <wp:lineTo x="5129" y="7337"/>
                <wp:lineTo x="5585" y="9391"/>
                <wp:lineTo x="6611" y="11739"/>
                <wp:lineTo x="6725" y="12179"/>
                <wp:lineTo x="10031" y="14087"/>
                <wp:lineTo x="10828" y="14087"/>
                <wp:lineTo x="0" y="14821"/>
                <wp:lineTo x="0" y="18196"/>
                <wp:lineTo x="10828" y="18783"/>
                <wp:lineTo x="228" y="19663"/>
                <wp:lineTo x="114" y="20543"/>
                <wp:lineTo x="6041" y="21130"/>
                <wp:lineTo x="6269" y="21424"/>
                <wp:lineTo x="15274" y="21424"/>
                <wp:lineTo x="15046" y="21130"/>
                <wp:lineTo x="21429" y="20543"/>
                <wp:lineTo x="21315" y="19663"/>
                <wp:lineTo x="10828" y="18783"/>
                <wp:lineTo x="21543" y="18196"/>
                <wp:lineTo x="21543" y="14821"/>
                <wp:lineTo x="10828" y="14087"/>
                <wp:lineTo x="11512" y="14087"/>
                <wp:lineTo x="14818" y="12179"/>
                <wp:lineTo x="14932" y="11739"/>
                <wp:lineTo x="16072" y="9391"/>
                <wp:lineTo x="16528" y="7630"/>
                <wp:lineTo x="16186" y="7043"/>
                <wp:lineTo x="15958" y="7043"/>
                <wp:lineTo x="16414" y="6163"/>
                <wp:lineTo x="16186" y="4696"/>
                <wp:lineTo x="15274" y="2054"/>
                <wp:lineTo x="12994" y="293"/>
                <wp:lineTo x="12082" y="0"/>
                <wp:lineTo x="9461" y="0"/>
              </wp:wrapPolygon>
            </wp:wrapTight>
            <wp:docPr id="55" name="Picture 55" descr="C:\Users\Henry\Documents\EY Tax\Website\EYPartnersGroup\EYPartnersGro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ry\Documents\EY Tax\Website\EYPartnersGroup\EYPartnersGroup.png"/>
                    <pic:cNvPicPr>
                      <a:picLocks noChangeAspect="1" noChangeArrowheads="1"/>
                    </pic:cNvPicPr>
                  </pic:nvPicPr>
                  <pic:blipFill>
                    <a:blip r:embed="rId11" cstate="print">
                      <a:extLst>
                        <a:ext uri="{BEBA8EAE-BF5A-486C-A8C5-ECC9F3942E4B}">
                          <a14:imgProps xmlns:a14="http://schemas.microsoft.com/office/drawing/2010/main">
                            <a14:imgLayer r:embed="rId12">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3610048" cy="280416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704A70" w:rsidSect="00C36971">
      <w:pgSz w:w="16838" w:h="11906" w:orient="landscape"/>
      <w:pgMar w:top="0" w:right="0" w:bottom="0" w:left="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Garamond">
    <w:panose1 w:val="02020404030301010803"/>
    <w:charset w:val="00"/>
    <w:family w:val="roman"/>
    <w:pitch w:val="variable"/>
    <w:sig w:usb0="00000287" w:usb1="00000000" w:usb2="00000000" w:usb3="00000000" w:csb0="0000009F" w:csb1="00000000"/>
  </w:font>
  <w:font w:name="Copperplate Gothic Light">
    <w:panose1 w:val="020E0507020206020404"/>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C0096"/>
    <w:multiLevelType w:val="hybridMultilevel"/>
    <w:tmpl w:val="1890B8E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nsid w:val="0F600020"/>
    <w:multiLevelType w:val="hybridMultilevel"/>
    <w:tmpl w:val="CE7A952A"/>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
    <w:nsid w:val="46976011"/>
    <w:multiLevelType w:val="multilevel"/>
    <w:tmpl w:val="9B0245E4"/>
    <w:lvl w:ilvl="0">
      <w:start w:val="1"/>
      <w:numFmt w:val="decimal"/>
      <w:lvlText w:val="%1."/>
      <w:lvlJc w:val="left"/>
      <w:pPr>
        <w:ind w:left="720" w:hanging="720"/>
      </w:pPr>
      <w:rPr>
        <w:rFonts w:hint="default"/>
      </w:rPr>
    </w:lvl>
    <w:lvl w:ilvl="1">
      <w:start w:val="2"/>
      <w:numFmt w:val="decimal"/>
      <w:isLgl/>
      <w:lvlText w:val="%1.%2"/>
      <w:lvlJc w:val="left"/>
      <w:pPr>
        <w:ind w:left="420" w:hanging="4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nsid w:val="550A2A63"/>
    <w:multiLevelType w:val="hybridMultilevel"/>
    <w:tmpl w:val="18FCDB66"/>
    <w:lvl w:ilvl="0" w:tplc="5D088F76">
      <w:start w:val="1"/>
      <w:numFmt w:val="bullet"/>
      <w:lvlText w:val=""/>
      <w:lvlJc w:val="left"/>
      <w:pPr>
        <w:ind w:left="2520" w:hanging="360"/>
      </w:pPr>
      <w:rPr>
        <w:rFonts w:ascii="Symbol" w:eastAsiaTheme="minorEastAsia" w:hAnsi="Symbol" w:cstheme="minorBidi" w:hint="default"/>
      </w:rPr>
    </w:lvl>
    <w:lvl w:ilvl="1" w:tplc="0C090003" w:tentative="1">
      <w:start w:val="1"/>
      <w:numFmt w:val="bullet"/>
      <w:lvlText w:val="o"/>
      <w:lvlJc w:val="left"/>
      <w:pPr>
        <w:ind w:left="3240" w:hanging="360"/>
      </w:pPr>
      <w:rPr>
        <w:rFonts w:ascii="Courier New" w:hAnsi="Courier New" w:cs="Courier New" w:hint="default"/>
      </w:rPr>
    </w:lvl>
    <w:lvl w:ilvl="2" w:tplc="0C090005" w:tentative="1">
      <w:start w:val="1"/>
      <w:numFmt w:val="bullet"/>
      <w:lvlText w:val=""/>
      <w:lvlJc w:val="left"/>
      <w:pPr>
        <w:ind w:left="3960" w:hanging="360"/>
      </w:pPr>
      <w:rPr>
        <w:rFonts w:ascii="Wingdings" w:hAnsi="Wingdings" w:hint="default"/>
      </w:rPr>
    </w:lvl>
    <w:lvl w:ilvl="3" w:tplc="0C090001" w:tentative="1">
      <w:start w:val="1"/>
      <w:numFmt w:val="bullet"/>
      <w:lvlText w:val=""/>
      <w:lvlJc w:val="left"/>
      <w:pPr>
        <w:ind w:left="4680" w:hanging="360"/>
      </w:pPr>
      <w:rPr>
        <w:rFonts w:ascii="Symbol" w:hAnsi="Symbol" w:hint="default"/>
      </w:rPr>
    </w:lvl>
    <w:lvl w:ilvl="4" w:tplc="0C090003" w:tentative="1">
      <w:start w:val="1"/>
      <w:numFmt w:val="bullet"/>
      <w:lvlText w:val="o"/>
      <w:lvlJc w:val="left"/>
      <w:pPr>
        <w:ind w:left="5400" w:hanging="360"/>
      </w:pPr>
      <w:rPr>
        <w:rFonts w:ascii="Courier New" w:hAnsi="Courier New" w:cs="Courier New" w:hint="default"/>
      </w:rPr>
    </w:lvl>
    <w:lvl w:ilvl="5" w:tplc="0C090005" w:tentative="1">
      <w:start w:val="1"/>
      <w:numFmt w:val="bullet"/>
      <w:lvlText w:val=""/>
      <w:lvlJc w:val="left"/>
      <w:pPr>
        <w:ind w:left="6120" w:hanging="360"/>
      </w:pPr>
      <w:rPr>
        <w:rFonts w:ascii="Wingdings" w:hAnsi="Wingdings" w:hint="default"/>
      </w:rPr>
    </w:lvl>
    <w:lvl w:ilvl="6" w:tplc="0C090001" w:tentative="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4">
    <w:nsid w:val="66F46620"/>
    <w:multiLevelType w:val="hybridMultilevel"/>
    <w:tmpl w:val="FE90A006"/>
    <w:lvl w:ilvl="0" w:tplc="F3B04BCA">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isplayBackgroundShape/>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171E"/>
    <w:rsid w:val="00014399"/>
    <w:rsid w:val="00020FE2"/>
    <w:rsid w:val="000329BC"/>
    <w:rsid w:val="00032F8E"/>
    <w:rsid w:val="00033D9D"/>
    <w:rsid w:val="0003624A"/>
    <w:rsid w:val="00037D9D"/>
    <w:rsid w:val="00060297"/>
    <w:rsid w:val="0006039C"/>
    <w:rsid w:val="00062DD9"/>
    <w:rsid w:val="000733A2"/>
    <w:rsid w:val="00094B00"/>
    <w:rsid w:val="000B11A1"/>
    <w:rsid w:val="000D0820"/>
    <w:rsid w:val="000E1573"/>
    <w:rsid w:val="000E4C25"/>
    <w:rsid w:val="000F2283"/>
    <w:rsid w:val="001028DB"/>
    <w:rsid w:val="001213B0"/>
    <w:rsid w:val="00163747"/>
    <w:rsid w:val="00182C9E"/>
    <w:rsid w:val="001839E2"/>
    <w:rsid w:val="001A5A91"/>
    <w:rsid w:val="001B5A82"/>
    <w:rsid w:val="001C38DE"/>
    <w:rsid w:val="001C5E61"/>
    <w:rsid w:val="001F384A"/>
    <w:rsid w:val="002022A5"/>
    <w:rsid w:val="0020409B"/>
    <w:rsid w:val="00205541"/>
    <w:rsid w:val="0021368B"/>
    <w:rsid w:val="0021422B"/>
    <w:rsid w:val="00221F61"/>
    <w:rsid w:val="002335E5"/>
    <w:rsid w:val="00241734"/>
    <w:rsid w:val="00245D88"/>
    <w:rsid w:val="00264F16"/>
    <w:rsid w:val="00286E6E"/>
    <w:rsid w:val="0029074D"/>
    <w:rsid w:val="002F75C2"/>
    <w:rsid w:val="003310A8"/>
    <w:rsid w:val="00336DEF"/>
    <w:rsid w:val="003521B2"/>
    <w:rsid w:val="0035442B"/>
    <w:rsid w:val="00356D95"/>
    <w:rsid w:val="00367AD1"/>
    <w:rsid w:val="00376178"/>
    <w:rsid w:val="0038110B"/>
    <w:rsid w:val="00386E0F"/>
    <w:rsid w:val="0039020B"/>
    <w:rsid w:val="003A1BB8"/>
    <w:rsid w:val="003B2599"/>
    <w:rsid w:val="003B386F"/>
    <w:rsid w:val="003D482B"/>
    <w:rsid w:val="003E4A5A"/>
    <w:rsid w:val="00433427"/>
    <w:rsid w:val="00453224"/>
    <w:rsid w:val="00474216"/>
    <w:rsid w:val="00493E91"/>
    <w:rsid w:val="004B5565"/>
    <w:rsid w:val="004C0058"/>
    <w:rsid w:val="004C0B2E"/>
    <w:rsid w:val="004D65C9"/>
    <w:rsid w:val="004D6616"/>
    <w:rsid w:val="0050690B"/>
    <w:rsid w:val="005410EF"/>
    <w:rsid w:val="00564746"/>
    <w:rsid w:val="005811D2"/>
    <w:rsid w:val="0059171E"/>
    <w:rsid w:val="0059634D"/>
    <w:rsid w:val="005B0C7F"/>
    <w:rsid w:val="005B7868"/>
    <w:rsid w:val="005B792F"/>
    <w:rsid w:val="005C36B0"/>
    <w:rsid w:val="005D109E"/>
    <w:rsid w:val="005F4AB6"/>
    <w:rsid w:val="005F6D44"/>
    <w:rsid w:val="00600A19"/>
    <w:rsid w:val="00636E7F"/>
    <w:rsid w:val="00670908"/>
    <w:rsid w:val="00683FB0"/>
    <w:rsid w:val="006A48B5"/>
    <w:rsid w:val="006A58F3"/>
    <w:rsid w:val="006A5B17"/>
    <w:rsid w:val="006B411E"/>
    <w:rsid w:val="006C1E71"/>
    <w:rsid w:val="006C5A0A"/>
    <w:rsid w:val="006D38E0"/>
    <w:rsid w:val="006F6A8D"/>
    <w:rsid w:val="00704A70"/>
    <w:rsid w:val="00724A85"/>
    <w:rsid w:val="00753220"/>
    <w:rsid w:val="0076647C"/>
    <w:rsid w:val="00775DD0"/>
    <w:rsid w:val="007770A7"/>
    <w:rsid w:val="00787F97"/>
    <w:rsid w:val="007A01FC"/>
    <w:rsid w:val="007C367B"/>
    <w:rsid w:val="007F37FF"/>
    <w:rsid w:val="007F676A"/>
    <w:rsid w:val="007F6F93"/>
    <w:rsid w:val="00806C54"/>
    <w:rsid w:val="008116CA"/>
    <w:rsid w:val="008169CF"/>
    <w:rsid w:val="00826E8E"/>
    <w:rsid w:val="00832DE2"/>
    <w:rsid w:val="00836523"/>
    <w:rsid w:val="0084669E"/>
    <w:rsid w:val="00847884"/>
    <w:rsid w:val="00896F7D"/>
    <w:rsid w:val="008A37D6"/>
    <w:rsid w:val="008B6573"/>
    <w:rsid w:val="008B7782"/>
    <w:rsid w:val="008D3E7D"/>
    <w:rsid w:val="008D71F7"/>
    <w:rsid w:val="008E2C69"/>
    <w:rsid w:val="0091355D"/>
    <w:rsid w:val="0097760F"/>
    <w:rsid w:val="00983E4C"/>
    <w:rsid w:val="009A4EAB"/>
    <w:rsid w:val="009B5732"/>
    <w:rsid w:val="009B6F64"/>
    <w:rsid w:val="009D2CCA"/>
    <w:rsid w:val="009E3BED"/>
    <w:rsid w:val="009E4752"/>
    <w:rsid w:val="009E5A1E"/>
    <w:rsid w:val="00A23EAB"/>
    <w:rsid w:val="00A25E53"/>
    <w:rsid w:val="00A36CDC"/>
    <w:rsid w:val="00A37312"/>
    <w:rsid w:val="00A4188C"/>
    <w:rsid w:val="00A6514A"/>
    <w:rsid w:val="00A86C03"/>
    <w:rsid w:val="00AA5294"/>
    <w:rsid w:val="00AB1E1F"/>
    <w:rsid w:val="00AC2E3B"/>
    <w:rsid w:val="00AD211D"/>
    <w:rsid w:val="00AE04B7"/>
    <w:rsid w:val="00AE4A07"/>
    <w:rsid w:val="00B110CE"/>
    <w:rsid w:val="00B158EE"/>
    <w:rsid w:val="00B16E70"/>
    <w:rsid w:val="00B5579B"/>
    <w:rsid w:val="00B70321"/>
    <w:rsid w:val="00B82F4E"/>
    <w:rsid w:val="00B849D6"/>
    <w:rsid w:val="00B87552"/>
    <w:rsid w:val="00B87FEC"/>
    <w:rsid w:val="00BA291A"/>
    <w:rsid w:val="00BB3845"/>
    <w:rsid w:val="00BC7911"/>
    <w:rsid w:val="00BD3567"/>
    <w:rsid w:val="00BD45A7"/>
    <w:rsid w:val="00BE403A"/>
    <w:rsid w:val="00BE65B0"/>
    <w:rsid w:val="00BF4E49"/>
    <w:rsid w:val="00BF5033"/>
    <w:rsid w:val="00C014C5"/>
    <w:rsid w:val="00C36971"/>
    <w:rsid w:val="00C37ABB"/>
    <w:rsid w:val="00C43A06"/>
    <w:rsid w:val="00C816D7"/>
    <w:rsid w:val="00C931CB"/>
    <w:rsid w:val="00C959A1"/>
    <w:rsid w:val="00CA4DB7"/>
    <w:rsid w:val="00CB7E9D"/>
    <w:rsid w:val="00CC2EC8"/>
    <w:rsid w:val="00CE5EC6"/>
    <w:rsid w:val="00CF6713"/>
    <w:rsid w:val="00D13BFE"/>
    <w:rsid w:val="00D4761E"/>
    <w:rsid w:val="00D55338"/>
    <w:rsid w:val="00D640B6"/>
    <w:rsid w:val="00D673D5"/>
    <w:rsid w:val="00D7529F"/>
    <w:rsid w:val="00D76319"/>
    <w:rsid w:val="00D863F8"/>
    <w:rsid w:val="00D90C90"/>
    <w:rsid w:val="00DA4199"/>
    <w:rsid w:val="00DA6F36"/>
    <w:rsid w:val="00DB0D05"/>
    <w:rsid w:val="00DC737A"/>
    <w:rsid w:val="00DE1FA2"/>
    <w:rsid w:val="00DF3611"/>
    <w:rsid w:val="00E17661"/>
    <w:rsid w:val="00E266F2"/>
    <w:rsid w:val="00E3676B"/>
    <w:rsid w:val="00E37D3A"/>
    <w:rsid w:val="00E621A3"/>
    <w:rsid w:val="00E63E2D"/>
    <w:rsid w:val="00E760F2"/>
    <w:rsid w:val="00E86DAD"/>
    <w:rsid w:val="00EA05FF"/>
    <w:rsid w:val="00EB1640"/>
    <w:rsid w:val="00EB71BE"/>
    <w:rsid w:val="00EC4612"/>
    <w:rsid w:val="00EE30C6"/>
    <w:rsid w:val="00EF1283"/>
    <w:rsid w:val="00EF4837"/>
    <w:rsid w:val="00F169C5"/>
    <w:rsid w:val="00F16E2C"/>
    <w:rsid w:val="00F407D6"/>
    <w:rsid w:val="00F46ADC"/>
    <w:rsid w:val="00F470D7"/>
    <w:rsid w:val="00F523DF"/>
    <w:rsid w:val="00F727AC"/>
    <w:rsid w:val="00F81C75"/>
    <w:rsid w:val="00F90326"/>
    <w:rsid w:val="00FA4651"/>
    <w:rsid w:val="00FA469F"/>
    <w:rsid w:val="00FB29D6"/>
    <w:rsid w:val="00FC323F"/>
    <w:rsid w:val="00FE5AA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7A9840C-AC0C-45B5-875F-83F018CFD9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C36971"/>
    <w:pPr>
      <w:keepNext/>
      <w:keepLines/>
      <w:spacing w:before="200" w:after="0" w:line="276" w:lineRule="auto"/>
      <w:outlineLvl w:val="1"/>
    </w:pPr>
    <w:rPr>
      <w:rFonts w:asciiTheme="majorHAnsi" w:eastAsiaTheme="majorEastAsia" w:hAnsiTheme="majorHAnsi" w:cstheme="majorBidi"/>
      <w:b/>
      <w:bCs/>
      <w:color w:val="5B9BD5" w:themeColor="accent1"/>
      <w:sz w:val="26"/>
      <w:szCs w:val="26"/>
      <w:lang w:eastAsia="ja-JP"/>
    </w:rPr>
  </w:style>
  <w:style w:type="paragraph" w:styleId="Heading3">
    <w:name w:val="heading 3"/>
    <w:basedOn w:val="Normal"/>
    <w:next w:val="Normal"/>
    <w:link w:val="Heading3Char"/>
    <w:uiPriority w:val="9"/>
    <w:semiHidden/>
    <w:unhideWhenUsed/>
    <w:qFormat/>
    <w:rsid w:val="001C38D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C36971"/>
    <w:pPr>
      <w:keepNext/>
      <w:keepLines/>
      <w:spacing w:before="200" w:after="0" w:line="276" w:lineRule="auto"/>
      <w:outlineLvl w:val="3"/>
    </w:pPr>
    <w:rPr>
      <w:rFonts w:asciiTheme="majorHAnsi" w:eastAsiaTheme="majorEastAsia" w:hAnsiTheme="majorHAnsi" w:cstheme="majorBidi"/>
      <w:b/>
      <w:bCs/>
      <w:i/>
      <w:iCs/>
      <w:color w:val="5B9BD5" w:themeColor="accent1"/>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rsid w:val="00C3697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6971"/>
    <w:rPr>
      <w:i/>
      <w:iCs/>
      <w:color w:val="5B9BD5" w:themeColor="accent1"/>
    </w:rPr>
  </w:style>
  <w:style w:type="character" w:styleId="IntenseReference">
    <w:name w:val="Intense Reference"/>
    <w:basedOn w:val="DefaultParagraphFont"/>
    <w:uiPriority w:val="32"/>
    <w:qFormat/>
    <w:rsid w:val="00C36971"/>
    <w:rPr>
      <w:b/>
      <w:bCs/>
      <w:smallCaps/>
      <w:color w:val="5B9BD5" w:themeColor="accent1"/>
      <w:spacing w:val="5"/>
    </w:rPr>
  </w:style>
  <w:style w:type="character" w:customStyle="1" w:styleId="Heading2Char">
    <w:name w:val="Heading 2 Char"/>
    <w:basedOn w:val="DefaultParagraphFont"/>
    <w:link w:val="Heading2"/>
    <w:uiPriority w:val="9"/>
    <w:rsid w:val="00C36971"/>
    <w:rPr>
      <w:rFonts w:asciiTheme="majorHAnsi" w:eastAsiaTheme="majorEastAsia" w:hAnsiTheme="majorHAnsi" w:cstheme="majorBidi"/>
      <w:b/>
      <w:bCs/>
      <w:color w:val="5B9BD5" w:themeColor="accent1"/>
      <w:sz w:val="26"/>
      <w:szCs w:val="26"/>
      <w:lang w:eastAsia="ja-JP"/>
    </w:rPr>
  </w:style>
  <w:style w:type="character" w:customStyle="1" w:styleId="Heading4Char">
    <w:name w:val="Heading 4 Char"/>
    <w:basedOn w:val="DefaultParagraphFont"/>
    <w:link w:val="Heading4"/>
    <w:uiPriority w:val="9"/>
    <w:rsid w:val="00C36971"/>
    <w:rPr>
      <w:rFonts w:asciiTheme="majorHAnsi" w:eastAsiaTheme="majorEastAsia" w:hAnsiTheme="majorHAnsi" w:cstheme="majorBidi"/>
      <w:b/>
      <w:bCs/>
      <w:i/>
      <w:iCs/>
      <w:color w:val="5B9BD5" w:themeColor="accent1"/>
      <w:lang w:eastAsia="ja-JP"/>
    </w:rPr>
  </w:style>
  <w:style w:type="paragraph" w:styleId="ListParagraph">
    <w:name w:val="List Paragraph"/>
    <w:basedOn w:val="Normal"/>
    <w:uiPriority w:val="34"/>
    <w:qFormat/>
    <w:rsid w:val="00C36971"/>
    <w:pPr>
      <w:spacing w:after="200" w:line="276" w:lineRule="auto"/>
      <w:ind w:left="720"/>
      <w:contextualSpacing/>
    </w:pPr>
    <w:rPr>
      <w:rFonts w:eastAsiaTheme="minorEastAsia"/>
      <w:lang w:eastAsia="ja-JP"/>
    </w:rPr>
  </w:style>
  <w:style w:type="paragraph" w:styleId="Title">
    <w:name w:val="Title"/>
    <w:basedOn w:val="Normal"/>
    <w:next w:val="Normal"/>
    <w:link w:val="TitleChar"/>
    <w:uiPriority w:val="10"/>
    <w:qFormat/>
    <w:rsid w:val="00C3697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6971"/>
    <w:rPr>
      <w:rFonts w:asciiTheme="majorHAnsi" w:eastAsiaTheme="majorEastAsia" w:hAnsiTheme="majorHAnsi" w:cstheme="majorBidi"/>
      <w:spacing w:val="-10"/>
      <w:kern w:val="28"/>
      <w:sz w:val="56"/>
      <w:szCs w:val="56"/>
    </w:rPr>
  </w:style>
  <w:style w:type="character" w:customStyle="1" w:styleId="Heading3Char">
    <w:name w:val="Heading 3 Char"/>
    <w:basedOn w:val="DefaultParagraphFont"/>
    <w:link w:val="Heading3"/>
    <w:uiPriority w:val="9"/>
    <w:semiHidden/>
    <w:rsid w:val="001C38DE"/>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59"/>
    <w:rsid w:val="00DC737A"/>
    <w:pPr>
      <w:spacing w:after="0" w:line="240" w:lineRule="auto"/>
    </w:pPr>
    <w:rPr>
      <w:rFonts w:eastAsiaTheme="minorEastAsia"/>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DC737A"/>
    <w:pPr>
      <w:tabs>
        <w:tab w:val="center" w:pos="4513"/>
        <w:tab w:val="right" w:pos="9026"/>
      </w:tabs>
      <w:spacing w:after="0" w:line="240" w:lineRule="auto"/>
    </w:pPr>
    <w:rPr>
      <w:rFonts w:eastAsiaTheme="minorEastAsia"/>
      <w:lang w:eastAsia="ja-JP"/>
    </w:rPr>
  </w:style>
  <w:style w:type="character" w:customStyle="1" w:styleId="FooterChar">
    <w:name w:val="Footer Char"/>
    <w:basedOn w:val="DefaultParagraphFont"/>
    <w:link w:val="Footer"/>
    <w:uiPriority w:val="99"/>
    <w:rsid w:val="00DC737A"/>
    <w:rPr>
      <w:rFonts w:eastAsiaTheme="minorEastAsia"/>
      <w:lang w:eastAsia="ja-JP"/>
    </w:rPr>
  </w:style>
  <w:style w:type="paragraph" w:styleId="NoSpacing">
    <w:name w:val="No Spacing"/>
    <w:uiPriority w:val="1"/>
    <w:qFormat/>
    <w:rsid w:val="0059634D"/>
    <w:pPr>
      <w:spacing w:after="0" w:line="240" w:lineRule="auto"/>
    </w:pPr>
    <w:rPr>
      <w:rFonts w:eastAsiaTheme="minorEastAsia"/>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microsoft.com/office/2007/relationships/hdphoto" Target="media/hdphoto1.wd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85EF00-F2F9-4B03-A7BC-EF253BE15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14</Pages>
  <Words>13</Words>
  <Characters>76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Dennis Hoang</dc:creator>
  <cp:keywords/>
  <dc:description/>
  <cp:lastModifiedBy>Dennis Hoang</cp:lastModifiedBy>
  <cp:revision>8</cp:revision>
  <dcterms:created xsi:type="dcterms:W3CDTF">2014-02-03T00:12:00Z</dcterms:created>
  <dcterms:modified xsi:type="dcterms:W3CDTF">2014-02-03T03:43:00Z</dcterms:modified>
</cp:coreProperties>
</file>